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53" w:rsidRPr="00FA2028" w:rsidRDefault="00B41C53" w:rsidP="00B41C53">
      <w:pPr>
        <w:spacing w:line="400" w:lineRule="exact"/>
        <w:jc w:val="center"/>
        <w:rPr>
          <w:rFonts w:ascii="標楷體" w:eastAsia="標楷體" w:hAnsi="標楷體"/>
          <w:b/>
          <w:kern w:val="0"/>
          <w:sz w:val="32"/>
          <w:szCs w:val="32"/>
        </w:rPr>
      </w:pPr>
      <w:r w:rsidRPr="00FA2028">
        <w:rPr>
          <w:rFonts w:ascii="標楷體" w:eastAsia="標楷體" w:hAnsi="標楷體" w:hint="eastAsia"/>
          <w:b/>
          <w:kern w:val="0"/>
          <w:sz w:val="32"/>
          <w:szCs w:val="32"/>
        </w:rPr>
        <w:t>嘉義市私立興華高級中學教師公開授課實施要點</w:t>
      </w:r>
    </w:p>
    <w:p w:rsidR="00B41C53" w:rsidRPr="00FA2028" w:rsidRDefault="00B41C53" w:rsidP="00B41C53">
      <w:pPr>
        <w:wordWrap w:val="0"/>
        <w:spacing w:line="400" w:lineRule="exact"/>
        <w:jc w:val="right"/>
        <w:rPr>
          <w:rFonts w:ascii="標楷體" w:eastAsia="標楷體" w:hAnsi="標楷體"/>
          <w:kern w:val="0"/>
          <w:sz w:val="22"/>
        </w:rPr>
      </w:pPr>
      <w:r w:rsidRPr="00FA2028">
        <w:rPr>
          <w:rFonts w:ascii="標楷體" w:eastAsia="標楷體" w:hAnsi="標楷體" w:hint="eastAsia"/>
          <w:b/>
          <w:kern w:val="0"/>
          <w:sz w:val="32"/>
          <w:szCs w:val="32"/>
        </w:rPr>
        <w:t xml:space="preserve">                 </w:t>
      </w:r>
      <w:r w:rsidRPr="00FA2028">
        <w:rPr>
          <w:rFonts w:ascii="標楷體" w:eastAsia="標楷體" w:hAnsi="標楷體" w:hint="eastAsia"/>
          <w:kern w:val="0"/>
          <w:sz w:val="22"/>
        </w:rPr>
        <w:t>106年6月19日行政會報通過</w:t>
      </w:r>
    </w:p>
    <w:p w:rsidR="00B41C53" w:rsidRPr="00FA2028" w:rsidRDefault="00B41C53" w:rsidP="00B41C53">
      <w:pPr>
        <w:spacing w:line="400" w:lineRule="exact"/>
        <w:jc w:val="right"/>
        <w:rPr>
          <w:rFonts w:ascii="標楷體" w:eastAsia="標楷體" w:hAnsi="標楷體"/>
          <w:kern w:val="0"/>
          <w:sz w:val="22"/>
        </w:rPr>
      </w:pPr>
      <w:r w:rsidRPr="00FA2028">
        <w:rPr>
          <w:rFonts w:ascii="標楷體" w:eastAsia="標楷體" w:hAnsi="標楷體" w:hint="eastAsia"/>
          <w:kern w:val="0"/>
          <w:sz w:val="22"/>
        </w:rPr>
        <w:t xml:space="preserve"> 106年6月26日課發會通過</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(一)依據：</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1.依教育部</w:t>
      </w:r>
      <w:r w:rsidRPr="00FA2028">
        <w:rPr>
          <w:rFonts w:ascii="標楷體" w:eastAsia="標楷體" w:hAnsi="標楷體" w:cs="Arial"/>
          <w:kern w:val="0"/>
        </w:rPr>
        <w:t>103</w:t>
      </w:r>
      <w:r w:rsidRPr="00FA2028">
        <w:rPr>
          <w:rFonts w:ascii="標楷體" w:eastAsia="標楷體" w:hAnsi="標楷體" w:cs="Arial" w:hint="eastAsia"/>
          <w:kern w:val="0"/>
        </w:rPr>
        <w:t>年</w:t>
      </w:r>
      <w:r w:rsidRPr="00FA2028">
        <w:rPr>
          <w:rFonts w:ascii="標楷體" w:eastAsia="標楷體" w:hAnsi="標楷體" w:cs="Arial"/>
          <w:kern w:val="0"/>
        </w:rPr>
        <w:t>11</w:t>
      </w:r>
      <w:r w:rsidRPr="00FA2028">
        <w:rPr>
          <w:rFonts w:ascii="標楷體" w:eastAsia="標楷體" w:hAnsi="標楷體" w:cs="Arial" w:hint="eastAsia"/>
          <w:kern w:val="0"/>
        </w:rPr>
        <w:t>月</w:t>
      </w:r>
      <w:r w:rsidRPr="00FA2028">
        <w:rPr>
          <w:rFonts w:ascii="標楷體" w:eastAsia="標楷體" w:hAnsi="標楷體" w:cs="Arial"/>
          <w:kern w:val="0"/>
        </w:rPr>
        <w:t>28</w:t>
      </w:r>
      <w:r w:rsidRPr="00FA2028">
        <w:rPr>
          <w:rFonts w:ascii="標楷體" w:eastAsia="標楷體" w:hAnsi="標楷體" w:cs="Arial" w:hint="eastAsia"/>
          <w:kern w:val="0"/>
        </w:rPr>
        <w:t>日臺教授國部字第</w:t>
      </w:r>
      <w:r w:rsidRPr="00FA2028">
        <w:rPr>
          <w:rFonts w:ascii="標楷體" w:eastAsia="標楷體" w:hAnsi="標楷體" w:cs="Arial"/>
          <w:kern w:val="0"/>
        </w:rPr>
        <w:t>1030135678A</w:t>
      </w:r>
      <w:r w:rsidRPr="00FA2028">
        <w:rPr>
          <w:rFonts w:ascii="標楷體" w:eastAsia="標楷體" w:hAnsi="標楷體" w:cs="Arial" w:hint="eastAsia"/>
          <w:kern w:val="0"/>
        </w:rPr>
        <w:t>號令頒「十二年國民基本教育課程綱要總綱」（以下簡稱「總綱」）辦理。</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2.依「高級中等學校校長及教師公開授課實施原則」辦理。</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(二)實施目標：</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1.</w:t>
      </w:r>
      <w:r w:rsidRPr="00FA2028">
        <w:rPr>
          <w:rFonts w:ascii="標楷體" w:eastAsia="標楷體" w:hAnsi="標楷體" w:cs="Arial"/>
          <w:kern w:val="0"/>
        </w:rPr>
        <w:t xml:space="preserve">落實十二年國教課程與教學相關方案，活化教師教學内涵，提升教師教學績效及提高教學品質。 </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2.</w:t>
      </w:r>
      <w:r w:rsidRPr="00FA2028">
        <w:rPr>
          <w:rFonts w:ascii="標楷體" w:eastAsia="標楷體" w:hAnsi="標楷體" w:cs="Arial"/>
          <w:kern w:val="0"/>
        </w:rPr>
        <w:t>藉由公開授課研究會，精研教學理論</w:t>
      </w:r>
      <w:r w:rsidRPr="00FA2028">
        <w:rPr>
          <w:rFonts w:ascii="標楷體" w:eastAsia="標楷體" w:hAnsi="標楷體" w:cs="Arial" w:hint="eastAsia"/>
          <w:kern w:val="0"/>
        </w:rPr>
        <w:t>(</w:t>
      </w:r>
      <w:r w:rsidRPr="00FA2028">
        <w:rPr>
          <w:rFonts w:ascii="標楷體" w:eastAsia="標楷體" w:hAnsi="標楷體" w:cs="Arial"/>
          <w:kern w:val="0"/>
        </w:rPr>
        <w:t>教學原理、策略、技巧</w:t>
      </w:r>
      <w:r w:rsidRPr="00FA2028">
        <w:rPr>
          <w:rFonts w:ascii="標楷體" w:eastAsia="標楷體" w:hAnsi="標楷體" w:cs="Arial" w:hint="eastAsia"/>
          <w:kern w:val="0"/>
        </w:rPr>
        <w:t>)</w:t>
      </w:r>
      <w:r w:rsidRPr="00FA2028">
        <w:rPr>
          <w:rFonts w:ascii="標楷體" w:eastAsia="標楷體" w:hAnsi="標楷體" w:cs="Arial"/>
          <w:kern w:val="0"/>
        </w:rPr>
        <w:t xml:space="preserve">，厚植教材教法、多元評量及補救教學能力。 </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3.</w:t>
      </w:r>
      <w:r w:rsidRPr="00FA2028">
        <w:rPr>
          <w:rFonts w:ascii="標楷體" w:eastAsia="標楷體" w:hAnsi="標楷體" w:cs="Arial"/>
          <w:kern w:val="0"/>
        </w:rPr>
        <w:t xml:space="preserve">經由公開授課及課堂提案討論，教師彼此切磋教學方法、觀摩班級經營，形成教師同僚專業社群，增進教師教學知能。 </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4.</w:t>
      </w:r>
      <w:r w:rsidRPr="00FA2028">
        <w:rPr>
          <w:rFonts w:ascii="標楷體" w:eastAsia="標楷體" w:hAnsi="標楷體" w:cs="Arial"/>
          <w:kern w:val="0"/>
        </w:rPr>
        <w:t>激勵教學典範學習，落實專業對話，深化教師專業內涵，提升教學品質改善。</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(三)實施方式：</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1.同領域或同科別於每學年期初教學研究會議中，協商各教師公開授課及觀課時間</w:t>
      </w:r>
      <w:r w:rsidRPr="00FA2028">
        <w:rPr>
          <w:rFonts w:ascii="標楷體" w:eastAsia="標楷體" w:hAnsi="標楷體" w:cs="Arial"/>
          <w:kern w:val="0"/>
        </w:rPr>
        <w:t>，</w:t>
      </w:r>
      <w:r w:rsidRPr="00FA2028">
        <w:rPr>
          <w:rFonts w:ascii="標楷體" w:eastAsia="標楷體" w:hAnsi="標楷體" w:cs="Arial" w:hint="eastAsia"/>
          <w:kern w:val="0"/>
        </w:rPr>
        <w:t>並告知同領域或同科別教師實施時間，同領域或同科別老師均須前往觀課。</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2.每位教師</w:t>
      </w:r>
      <w:r w:rsidRPr="00FA2028">
        <w:rPr>
          <w:rFonts w:ascii="標楷體" w:eastAsia="標楷體" w:hAnsi="標楷體" w:cs="Arial"/>
          <w:kern w:val="0"/>
        </w:rPr>
        <w:t>每學年至少須在學校公開授課一次，每次一節為原則。</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3.</w:t>
      </w:r>
      <w:r w:rsidRPr="00FA2028">
        <w:rPr>
          <w:rFonts w:ascii="標楷體" w:eastAsia="標楷體" w:hAnsi="標楷體" w:cs="Arial"/>
          <w:kern w:val="0"/>
        </w:rPr>
        <w:t>公開授課資訊應於每學期開學一個月內由各教學研究會或教師專業社群議定，經教務處彙整，陳校長核定後實施，並公告於學校網站。</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4.校內共同備課：同領域或同科別或同教師專業學習社群之教師共同為此授課單元共同備課討論，需有備課紀錄表(如附件一)。</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5.說課：簡要說明觀課課堂之教學單元，對於觀課者應有之態度及觀察內容作簡要說明，並分配觀察對象。</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6.公開授課：請授課教師提供簡要課程教學活動教材講義或教案書面資料，供觀課教師參考。</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7.觀課紀錄：請授</w:t>
      </w:r>
      <w:r w:rsidRPr="00FA2028">
        <w:rPr>
          <w:rFonts w:ascii="標楷體" w:eastAsia="標楷體" w:hAnsi="標楷體" w:cs="Arial"/>
          <w:kern w:val="0"/>
        </w:rPr>
        <w:t>課教師</w:t>
      </w:r>
      <w:r w:rsidRPr="00FA2028">
        <w:rPr>
          <w:rFonts w:ascii="標楷體" w:eastAsia="標楷體" w:hAnsi="標楷體" w:cs="Arial" w:hint="eastAsia"/>
          <w:kern w:val="0"/>
        </w:rPr>
        <w:t>於觀課前分配觀課教師觀察不同學生之學習，觀課時需留有觀課紀錄表(如附件二)及照片紀錄。</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8.課後研議會(議課)：安排議課主持人(由科主任或科召集人或科內資深教師擔任)，掌握議課內容及流程。請公開授課教師先說明本教學單元之設計構想及教學目標，再請觀課者發言，原則上校內觀課教師均需發言，對</w:t>
      </w:r>
      <w:r w:rsidRPr="00FA2028">
        <w:rPr>
          <w:rFonts w:ascii="標楷體" w:eastAsia="標楷體" w:hAnsi="標楷體" w:cs="Arial" w:hint="eastAsia"/>
          <w:kern w:val="0"/>
        </w:rPr>
        <w:lastRenderedPageBreak/>
        <w:t>於公開授課教師表達感恩及回饋課堂觀察，亦可就課堂觀察之自我省思做優缺點紀錄。</w:t>
      </w:r>
    </w:p>
    <w:p w:rsidR="00B41C53" w:rsidRPr="00FA2028" w:rsidRDefault="00B41C53" w:rsidP="00B41C53">
      <w:pPr>
        <w:tabs>
          <w:tab w:val="num" w:pos="598"/>
          <w:tab w:val="num" w:pos="1287"/>
        </w:tabs>
        <w:snapToGrid w:val="0"/>
        <w:spacing w:line="400" w:lineRule="exact"/>
        <w:ind w:leftChars="200" w:left="720" w:hangingChars="100" w:hanging="240"/>
        <w:jc w:val="both"/>
        <w:rPr>
          <w:rFonts w:ascii="標楷體" w:eastAsia="標楷體" w:hAnsi="標楷體" w:cs="Arial"/>
          <w:kern w:val="0"/>
        </w:rPr>
      </w:pPr>
      <w:r w:rsidRPr="00FA2028">
        <w:rPr>
          <w:rFonts w:ascii="標楷體" w:eastAsia="標楷體" w:hAnsi="標楷體" w:cs="Arial" w:hint="eastAsia"/>
          <w:kern w:val="0"/>
        </w:rPr>
        <w:t>9.補充說明：</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(1)共同備課小組成員：</w:t>
      </w:r>
      <w:r>
        <w:rPr>
          <w:rFonts w:ascii="標楷體" w:eastAsia="標楷體" w:hAnsi="標楷體" w:cs="Arial" w:hint="eastAsia"/>
          <w:kern w:val="0"/>
        </w:rPr>
        <w:t>2</w:t>
      </w:r>
      <w:r w:rsidRPr="00FA2028">
        <w:rPr>
          <w:rFonts w:ascii="標楷體" w:eastAsia="標楷體" w:hAnsi="標楷體" w:cs="Arial" w:hint="eastAsia"/>
          <w:kern w:val="0"/>
        </w:rPr>
        <w:t>至</w:t>
      </w:r>
      <w:r>
        <w:rPr>
          <w:rFonts w:ascii="標楷體" w:eastAsia="標楷體" w:hAnsi="標楷體" w:cs="Arial" w:hint="eastAsia"/>
          <w:kern w:val="0"/>
        </w:rPr>
        <w:t>3</w:t>
      </w:r>
      <w:r w:rsidRPr="00FA2028">
        <w:rPr>
          <w:rFonts w:ascii="標楷體" w:eastAsia="標楷體" w:hAnsi="標楷體" w:cs="Arial" w:hint="eastAsia"/>
          <w:kern w:val="0"/>
        </w:rPr>
        <w:t>人(請負責幫忙場地、錄影、</w:t>
      </w:r>
      <w:r w:rsidRPr="00FA2028">
        <w:rPr>
          <w:rFonts w:ascii="標楷體" w:eastAsia="標楷體" w:hAnsi="標楷體" w:cs="Arial"/>
          <w:kern w:val="0"/>
        </w:rPr>
        <w:t>拍照</w:t>
      </w:r>
      <w:r w:rsidRPr="00FA2028">
        <w:rPr>
          <w:rFonts w:ascii="標楷體" w:eastAsia="標楷體" w:hAnsi="標楷體" w:cs="Arial" w:hint="eastAsia"/>
          <w:kern w:val="0"/>
        </w:rPr>
        <w:t>及檔案文件相關之準備)。</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(2)觀課、議課人員：共備小組成員、同領域或同科別教師、校內所有教師、校外教師、家長、社區人士。</w:t>
      </w:r>
      <w:r w:rsidRPr="00FA2028">
        <w:rPr>
          <w:rFonts w:ascii="標楷體" w:eastAsia="標楷體" w:hAnsi="標楷體" w:cs="Arial"/>
          <w:kern w:val="0"/>
        </w:rPr>
        <w:t xml:space="preserve"> </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(3)辦理觀課、議課以小組成員無課務時間為原則，或由教務處協助調課至各領域或各科別所需的小組時間。</w:t>
      </w:r>
    </w:p>
    <w:p w:rsidR="00B41C53" w:rsidRPr="00FA2028" w:rsidRDefault="00B41C53" w:rsidP="00B41C53">
      <w:pPr>
        <w:tabs>
          <w:tab w:val="num" w:pos="598"/>
          <w:tab w:val="num" w:pos="1287"/>
        </w:tabs>
        <w:snapToGrid w:val="0"/>
        <w:spacing w:line="400" w:lineRule="exact"/>
        <w:ind w:leftChars="300" w:left="1080" w:hangingChars="150" w:hanging="360"/>
        <w:jc w:val="both"/>
        <w:rPr>
          <w:rFonts w:ascii="標楷體" w:eastAsia="標楷體" w:hAnsi="標楷體" w:cs="Arial"/>
          <w:kern w:val="0"/>
        </w:rPr>
      </w:pPr>
      <w:r w:rsidRPr="00FA2028">
        <w:rPr>
          <w:rFonts w:ascii="標楷體" w:eastAsia="標楷體" w:hAnsi="標楷體" w:cs="Arial" w:hint="eastAsia"/>
          <w:kern w:val="0"/>
        </w:rPr>
        <w:t>(4)相關流程可參閱「教師公開授課活動流程表」（如附件三）。</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(四)研習時數登錄與申請：</w:t>
      </w:r>
    </w:p>
    <w:p w:rsidR="00B41C53" w:rsidRPr="00FA2028" w:rsidRDefault="00B41C53" w:rsidP="00B41C53">
      <w:pPr>
        <w:tabs>
          <w:tab w:val="num" w:pos="598"/>
          <w:tab w:val="num" w:pos="1287"/>
        </w:tabs>
        <w:snapToGrid w:val="0"/>
        <w:spacing w:line="400" w:lineRule="exact"/>
        <w:ind w:leftChars="250" w:left="600"/>
        <w:jc w:val="both"/>
        <w:rPr>
          <w:rFonts w:ascii="標楷體" w:eastAsia="標楷體" w:hAnsi="標楷體" w:cs="Arial"/>
          <w:kern w:val="0"/>
        </w:rPr>
      </w:pPr>
      <w:r w:rsidRPr="00FA2028">
        <w:rPr>
          <w:rFonts w:ascii="標楷體" w:eastAsia="標楷體" w:hAnsi="標楷體" w:cs="Arial" w:hint="eastAsia"/>
          <w:kern w:val="0"/>
        </w:rPr>
        <w:t>本實施要點以校內研習時數申請原則2小時為限，並於校務行政系統之教師研習系統開設研習，以便核發研習時數，</w:t>
      </w:r>
      <w:r w:rsidRPr="00FA2028">
        <w:rPr>
          <w:rFonts w:ascii="標楷體" w:eastAsia="標楷體" w:hAnsi="標楷體" w:cs="Arial"/>
          <w:kern w:val="0"/>
        </w:rPr>
        <w:t>每學期至多</w:t>
      </w:r>
      <w:r w:rsidRPr="00FA2028">
        <w:rPr>
          <w:rFonts w:ascii="標楷體" w:eastAsia="標楷體" w:hAnsi="標楷體" w:cs="Arial" w:hint="eastAsia"/>
          <w:kern w:val="0"/>
        </w:rPr>
        <w:t>18</w:t>
      </w:r>
      <w:r w:rsidRPr="00FA2028">
        <w:rPr>
          <w:rFonts w:ascii="標楷體" w:eastAsia="標楷體" w:hAnsi="標楷體" w:cs="Arial"/>
          <w:kern w:val="0"/>
        </w:rPr>
        <w:t>小時之研習時數。</w:t>
      </w:r>
      <w:r w:rsidRPr="00FA2028">
        <w:rPr>
          <w:rFonts w:ascii="標楷體" w:eastAsia="標楷體" w:hAnsi="標楷體" w:cs="Arial" w:hint="eastAsia"/>
          <w:kern w:val="0"/>
        </w:rPr>
        <w:t>。</w:t>
      </w:r>
    </w:p>
    <w:p w:rsidR="00B41C53" w:rsidRPr="00FA2028" w:rsidRDefault="00B41C53" w:rsidP="00B41C53">
      <w:pPr>
        <w:tabs>
          <w:tab w:val="num" w:pos="598"/>
          <w:tab w:val="num" w:pos="1287"/>
        </w:tabs>
        <w:snapToGrid w:val="0"/>
        <w:spacing w:line="400" w:lineRule="exact"/>
        <w:ind w:left="1309" w:hanging="1247"/>
        <w:jc w:val="both"/>
        <w:rPr>
          <w:rFonts w:ascii="標楷體" w:eastAsia="標楷體" w:hAnsi="標楷體" w:cs="Arial"/>
          <w:kern w:val="0"/>
        </w:rPr>
      </w:pPr>
      <w:r w:rsidRPr="00FA2028">
        <w:rPr>
          <w:rFonts w:ascii="標楷體" w:eastAsia="標楷體" w:hAnsi="標楷體" w:cs="Arial" w:hint="eastAsia"/>
          <w:kern w:val="0"/>
        </w:rPr>
        <w:t>(五)獎勵標準：</w:t>
      </w:r>
    </w:p>
    <w:p w:rsidR="00B41C53" w:rsidRPr="00FA2028" w:rsidRDefault="00B41C53" w:rsidP="00B41C53">
      <w:pPr>
        <w:tabs>
          <w:tab w:val="num" w:pos="598"/>
          <w:tab w:val="num" w:pos="1287"/>
        </w:tabs>
        <w:snapToGrid w:val="0"/>
        <w:spacing w:line="400" w:lineRule="exact"/>
        <w:ind w:leftChars="250" w:left="600"/>
        <w:jc w:val="both"/>
        <w:rPr>
          <w:rFonts w:ascii="標楷體" w:eastAsia="標楷體" w:hAnsi="標楷體" w:cs="Arial"/>
          <w:kern w:val="0"/>
        </w:rPr>
      </w:pPr>
      <w:r w:rsidRPr="00FA2028">
        <w:rPr>
          <w:rFonts w:ascii="標楷體" w:eastAsia="標楷體" w:hAnsi="標楷體" w:cs="Arial" w:hint="eastAsia"/>
          <w:kern w:val="0"/>
        </w:rPr>
        <w:t>本實施要點為鼓勵校長及教師辦理公開授課教師，公開授課教學優良者，嘉獎1次，由教務處提報</w:t>
      </w:r>
      <w:bookmarkStart w:id="0" w:name="_GoBack"/>
      <w:bookmarkEnd w:id="0"/>
      <w:r w:rsidRPr="00FA2028">
        <w:rPr>
          <w:rFonts w:ascii="標楷體" w:eastAsia="標楷體" w:hAnsi="標楷體" w:cs="Arial" w:hint="eastAsia"/>
          <w:kern w:val="0"/>
        </w:rPr>
        <w:t>本校人事室依規定辦理敘獎。</w:t>
      </w:r>
    </w:p>
    <w:p w:rsidR="00B41C53" w:rsidRPr="00FA2028" w:rsidRDefault="00B41C53" w:rsidP="007811E3">
      <w:pPr>
        <w:tabs>
          <w:tab w:val="num" w:pos="598"/>
          <w:tab w:val="num" w:pos="1287"/>
        </w:tabs>
        <w:snapToGrid w:val="0"/>
        <w:spacing w:line="400" w:lineRule="exact"/>
        <w:ind w:left="600" w:hangingChars="250" w:hanging="600"/>
        <w:jc w:val="both"/>
        <w:rPr>
          <w:rFonts w:ascii="標楷體" w:eastAsia="標楷體" w:hAnsi="標楷體" w:cs="Arial"/>
          <w:kern w:val="0"/>
        </w:rPr>
      </w:pPr>
      <w:r w:rsidRPr="00FA2028">
        <w:rPr>
          <w:rFonts w:ascii="標楷體" w:eastAsia="標楷體" w:hAnsi="標楷體" w:cs="Arial" w:hint="eastAsia"/>
          <w:kern w:val="0"/>
        </w:rPr>
        <w:t>(六)本實施要點經課程發展委員會會議通過後，呈校長核准後實施，修正時亦同。</w:t>
      </w:r>
    </w:p>
    <w:p w:rsidR="00B41C53" w:rsidRPr="00FA2028" w:rsidRDefault="00B41C53" w:rsidP="00B41C53">
      <w:pPr>
        <w:tabs>
          <w:tab w:val="num" w:pos="598"/>
          <w:tab w:val="num" w:pos="1287"/>
        </w:tabs>
        <w:snapToGrid w:val="0"/>
        <w:spacing w:line="400" w:lineRule="exact"/>
        <w:ind w:left="1309" w:hanging="1247"/>
        <w:rPr>
          <w:rFonts w:ascii="標楷體" w:eastAsia="標楷體" w:hAnsi="標楷體" w:cs="Arial"/>
          <w:kern w:val="0"/>
        </w:rPr>
      </w:pPr>
    </w:p>
    <w:p w:rsidR="00C410C5" w:rsidRPr="007811E3" w:rsidRDefault="00C410C5" w:rsidP="007811E3">
      <w:pPr>
        <w:tabs>
          <w:tab w:val="num" w:pos="598"/>
          <w:tab w:val="num" w:pos="1287"/>
        </w:tabs>
        <w:snapToGrid w:val="0"/>
        <w:spacing w:line="400" w:lineRule="exact"/>
        <w:rPr>
          <w:rFonts w:ascii="標楷體" w:eastAsia="標楷體" w:hAnsi="標楷體" w:cs="Arial"/>
          <w:kern w:val="0"/>
        </w:rPr>
      </w:pPr>
    </w:p>
    <w:sectPr w:rsidR="00C410C5" w:rsidRPr="007811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53"/>
    <w:rsid w:val="007811E3"/>
    <w:rsid w:val="00B41C53"/>
    <w:rsid w:val="00C41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2019-11-02T05:09:00Z</dcterms:created>
  <dcterms:modified xsi:type="dcterms:W3CDTF">2019-11-02T05:10:00Z</dcterms:modified>
</cp:coreProperties>
</file>