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F0" w:rsidRDefault="00AE05F0" w:rsidP="00AE05F0">
      <w:pPr>
        <w:snapToGrid w:val="0"/>
        <w:jc w:val="center"/>
        <w:rPr>
          <w:rFonts w:ascii="華康超明體(P)" w:eastAsia="華康超明體(P)"/>
          <w:sz w:val="36"/>
        </w:rPr>
      </w:pPr>
      <w:bookmarkStart w:id="0" w:name="_GoBack"/>
      <w:bookmarkEnd w:id="0"/>
      <w:r>
        <w:rPr>
          <w:rFonts w:ascii="華康超明體(P)" w:eastAsia="華康超明體(P)" w:hint="eastAsia"/>
          <w:sz w:val="36"/>
        </w:rPr>
        <w:t>嘉義市私立興華高級中學圖書館第22</w:t>
      </w:r>
      <w:r w:rsidR="00F93E30">
        <w:rPr>
          <w:rFonts w:ascii="華康超明體(P)" w:eastAsia="華康超明體(P)" w:hint="eastAsia"/>
          <w:sz w:val="36"/>
        </w:rPr>
        <w:t>7</w:t>
      </w:r>
      <w:r>
        <w:rPr>
          <w:rFonts w:ascii="華康超明體(P)" w:eastAsia="華康超明體(P)" w:hint="eastAsia"/>
          <w:sz w:val="36"/>
        </w:rPr>
        <w:t>【好書週報】</w:t>
      </w:r>
    </w:p>
    <w:p w:rsidR="00AE05F0" w:rsidRPr="007033E7" w:rsidRDefault="00AE05F0" w:rsidP="00AE05F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2"/>
          <w:szCs w:val="32"/>
        </w:rPr>
      </w:pPr>
      <w:r w:rsidRPr="007033E7">
        <w:rPr>
          <w:rFonts w:ascii="華康超明體(P)" w:eastAsia="華康超明體(P)" w:hint="eastAsia"/>
          <w:color w:val="000000"/>
          <w:sz w:val="32"/>
          <w:szCs w:val="32"/>
        </w:rPr>
        <w:t>發行日期：107年</w:t>
      </w:r>
      <w:r w:rsidR="00222855" w:rsidRPr="007033E7">
        <w:rPr>
          <w:rFonts w:ascii="華康超明體(P)" w:eastAsia="華康超明體(P)" w:hint="eastAsia"/>
          <w:color w:val="000000"/>
          <w:sz w:val="32"/>
          <w:szCs w:val="32"/>
        </w:rPr>
        <w:t>9</w:t>
      </w:r>
      <w:r w:rsidRPr="007033E7">
        <w:rPr>
          <w:rFonts w:ascii="華康超明體(P)" w:eastAsia="華康超明體(P)" w:hint="eastAsia"/>
          <w:color w:val="000000"/>
          <w:sz w:val="32"/>
          <w:szCs w:val="32"/>
        </w:rPr>
        <w:t>月1</w:t>
      </w:r>
      <w:r w:rsidR="00F93E30" w:rsidRPr="007033E7">
        <w:rPr>
          <w:rFonts w:ascii="華康超明體(P)" w:eastAsia="華康超明體(P)" w:hint="eastAsia"/>
          <w:color w:val="000000"/>
          <w:sz w:val="32"/>
          <w:szCs w:val="32"/>
        </w:rPr>
        <w:t>2</w:t>
      </w:r>
      <w:r w:rsidRPr="007033E7">
        <w:rPr>
          <w:rFonts w:ascii="華康超明體(P)" w:eastAsia="華康超明體(P)" w:hint="eastAsia"/>
          <w:color w:val="000000"/>
          <w:sz w:val="32"/>
          <w:szCs w:val="32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AE05F0" w:rsidTr="008D6EC6">
        <w:trPr>
          <w:jc w:val="center"/>
        </w:trPr>
        <w:tc>
          <w:tcPr>
            <w:tcW w:w="3132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AE05F0" w:rsidRPr="00AB44C7" w:rsidRDefault="00AE05F0" w:rsidP="008D6EC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AE05F0" w:rsidRPr="00804ADB" w:rsidTr="008D6EC6">
        <w:trPr>
          <w:trHeight w:val="2502"/>
          <w:jc w:val="center"/>
        </w:trPr>
        <w:tc>
          <w:tcPr>
            <w:tcW w:w="3132" w:type="dxa"/>
          </w:tcPr>
          <w:p w:rsidR="00AE05F0" w:rsidRPr="00804ADB" w:rsidRDefault="00483B9C" w:rsidP="00516A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5D20F5" wp14:editId="5DC6236E">
                  <wp:extent cx="1219200" cy="1645920"/>
                  <wp:effectExtent l="0" t="0" r="0" b="0"/>
                  <wp:docPr id="1" name="圖片 1" descr="åæ¼«å¥³è£è¨­è¨&amp;ç¹ªè£½æ»ç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æ¼«å¥³è£è¨­è¨&amp;ç¹ªè£½æ»ç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222855" w:rsidRPr="00AA1608" w:rsidRDefault="00A14C1C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動漫女裝設計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&amp;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繪製攻略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6F51DA" w:rsidRPr="00AA1608">
              <w:rPr>
                <w:b/>
                <w:szCs w:val="24"/>
              </w:rPr>
              <w:t xml:space="preserve"> </w:t>
            </w:r>
            <w:r w:rsidR="00483B9C" w:rsidRPr="00AA1608">
              <w:rPr>
                <w:rStyle w:val="ab"/>
                <w:rFonts w:ascii="Arial" w:hAnsi="Arial" w:cs="Arial"/>
                <w:b w:val="0"/>
                <w:szCs w:val="24"/>
                <w:shd w:val="clear" w:color="auto" w:fill="FFFFFF"/>
              </w:rPr>
              <w:t>Kyachi</w:t>
            </w:r>
          </w:p>
          <w:p w:rsidR="006F51DA" w:rsidRPr="00AA1608" w:rsidRDefault="00483B9C" w:rsidP="00AA160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本書從「身形與洋裝的基礎」開始，講述洋裝輪廓、隨身型擺動的線條該如何呈現，接著分為「古典洋裝」、「性感洋裝」、「民族服裝」、「虛構世界的洋裝」４大章節，呈現高雅古典的西洋禮服、現代風偶像穿著的服裝、蘿莉塔時裝、哥德服、禮服、中國旗袍、和服</w:t>
            </w:r>
            <w:r w:rsidRPr="00AA1608">
              <w:rPr>
                <w:rFonts w:ascii="Cambria Math" w:hAnsi="Cambria Math" w:cs="Cambria Math"/>
                <w:b/>
                <w:szCs w:val="24"/>
                <w:shd w:val="clear" w:color="auto" w:fill="FFFFFF"/>
              </w:rPr>
              <w:t>⋯⋯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等來自世界各國的經典服飾。最後進階到「運用顏色表現素材」的方式，並附上「洋裝組合圖表」，可自行搭配出華麗動人，又特色獨具的洋裝款式，讓你的筆下角色能夠亮麗的出現在不同場合，　　無時不刻成為眾人眼光的全新焦點！</w:t>
            </w:r>
          </w:p>
        </w:tc>
      </w:tr>
      <w:tr w:rsidR="00AE05F0" w:rsidRPr="00DE3754" w:rsidTr="008D6EC6">
        <w:trPr>
          <w:trHeight w:val="2375"/>
          <w:jc w:val="center"/>
        </w:trPr>
        <w:tc>
          <w:tcPr>
            <w:tcW w:w="3132" w:type="dxa"/>
          </w:tcPr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483B9C">
              <w:rPr>
                <w:noProof/>
              </w:rPr>
              <w:drawing>
                <wp:inline distT="0" distB="0" distL="0" distR="0" wp14:anchorId="154A174B" wp14:editId="566C540A">
                  <wp:extent cx="1318260" cy="1828800"/>
                  <wp:effectExtent l="0" t="0" r="0" b="0"/>
                  <wp:docPr id="2" name="圖片 2" descr="ç¾éºçæ¬å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ç¾éºçæ¬å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222855" w:rsidRPr="00AA1608" w:rsidRDefault="00A14C1C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美麗的權利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   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6F51DA" w:rsidRPr="00AA1608">
              <w:rPr>
                <w:b/>
                <w:szCs w:val="24"/>
              </w:rPr>
              <w:t xml:space="preserve"> </w:t>
            </w:r>
            <w:r w:rsidR="00483B9C"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胡美麗</w:t>
            </w:r>
            <w:r w:rsidR="00483B9C" w:rsidRPr="00AA1608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(</w:t>
            </w:r>
            <w:r w:rsidR="00483B9C" w:rsidRPr="00AA1608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龍應台</w:t>
            </w:r>
            <w:r w:rsidR="00483B9C" w:rsidRPr="00AA1608">
              <w:rPr>
                <w:rFonts w:ascii="Arial" w:hAnsi="Arial" w:cs="Arial" w:hint="eastAsia"/>
                <w:b/>
                <w:szCs w:val="24"/>
                <w:shd w:val="clear" w:color="auto" w:fill="FFFFFF"/>
              </w:rPr>
              <w:t>)</w:t>
            </w:r>
          </w:p>
          <w:p w:rsidR="006F51DA" w:rsidRPr="00AA1608" w:rsidRDefault="00483B9C" w:rsidP="007033E7">
            <w:pPr>
              <w:shd w:val="clear" w:color="auto" w:fill="FFFFFF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「美麗的權利」是有意識地爭取來的。如果永遠故作可愛狀，你可能就永遠被當作一個小「可愛」。可愛藏著什麼涵義呢？卡哇伊是要付出代價的。</w:t>
            </w:r>
            <w:r w:rsidRPr="00AA1608">
              <w:rPr>
                <w:rFonts w:ascii="Arial" w:eastAsia="新細明體" w:hAnsi="Arial" w:cs="Arial"/>
                <w:b/>
                <w:kern w:val="0"/>
                <w:szCs w:val="24"/>
              </w:rPr>
              <w:t>冬天裡，我喜歡穿棉襖，裡面再加件厚毛衣，走在街上就像團米包得太脹的粽子。夏天裡，我偏愛穿露背又裸肩的洋裝，原因很簡單：第一，天氣太熱；第二，我自認雙肩圓潤豐滿，是我全身最好看的部分。再說，我的背上既沒痘子也沒瘡疤，光滑清爽，我不以它為恥。炎炎夏日，撐著一支陽</w:t>
            </w:r>
            <w:r w:rsidR="007033E7">
              <w:rPr>
                <w:rFonts w:ascii="Arial" w:eastAsia="新細明體" w:hAnsi="Arial" w:cs="Arial"/>
                <w:b/>
                <w:kern w:val="0"/>
                <w:szCs w:val="24"/>
              </w:rPr>
              <w:t>傘，披著一頭烏黑的長髮，露著光潔的臂膀，讓繡花的裙裾在風裡搖蕩</w:t>
            </w:r>
            <w:r w:rsidRPr="00AA1608">
              <w:rPr>
                <w:rFonts w:ascii="Arial" w:eastAsia="新細明體" w:hAnsi="Arial" w:cs="Arial"/>
                <w:b/>
                <w:kern w:val="0"/>
                <w:szCs w:val="24"/>
              </w:rPr>
              <w:t>。</w:t>
            </w:r>
          </w:p>
        </w:tc>
      </w:tr>
      <w:tr w:rsidR="00AE05F0" w:rsidRPr="00DE3754" w:rsidTr="008D6EC6">
        <w:trPr>
          <w:trHeight w:val="2693"/>
          <w:jc w:val="center"/>
        </w:trPr>
        <w:tc>
          <w:tcPr>
            <w:tcW w:w="3132" w:type="dxa"/>
          </w:tcPr>
          <w:p w:rsidR="00AE05F0" w:rsidRPr="00DE3754" w:rsidRDefault="00483B9C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E0DB87" wp14:editId="11527FFF">
                  <wp:extent cx="1394460" cy="1600200"/>
                  <wp:effectExtent l="0" t="0" r="0" b="0"/>
                  <wp:docPr id="3" name="圖片 3" descr="æ¢é·éæ²è£½é æ©ï¼åæ¨£æ¯æµè¡é³æ¨ï¼çºä»éº¼åªææ³°åçµ²ãå¸è­å¦®ãå°å¥³æä»£å¾æå¨ä¸ç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æ¢é·éæ²è£½é æ©ï¼åæ¨£æ¯æµè¡é³æ¨ï¼çºä»éº¼åªææ³°åçµ²ãå¸è­å¦®ãå°å¥³æä»£å¾æå¨ä¸ç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E05F0" w:rsidRPr="00AA1608" w:rsidRDefault="00A14C1C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暢銷金曲製造機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   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222855" w:rsidRPr="00AA1608">
              <w:rPr>
                <w:b/>
                <w:szCs w:val="24"/>
              </w:rPr>
              <w:t xml:space="preserve"> </w:t>
            </w:r>
            <w:r w:rsidR="00483B9C"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約翰</w:t>
            </w:r>
            <w:r w:rsidR="00483B9C" w:rsidRPr="00AA1608">
              <w:rPr>
                <w:rStyle w:val="ab"/>
                <w:rFonts w:ascii="細明體" w:eastAsia="細明體" w:hAnsi="細明體" w:cs="細明體" w:hint="eastAsia"/>
                <w:szCs w:val="24"/>
                <w:shd w:val="clear" w:color="auto" w:fill="FFFFFF"/>
              </w:rPr>
              <w:t>‧</w:t>
            </w:r>
            <w:r w:rsidR="00483B9C"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西布魯克</w:t>
            </w:r>
            <w:r w:rsidR="00483B9C"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John Seabrook</w:t>
            </w:r>
          </w:p>
          <w:p w:rsidR="0067494F" w:rsidRPr="00AA1608" w:rsidRDefault="00483B9C" w:rsidP="00AA160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旋律可以計算，靈感可以量產，歌手不能不聽製作人的話！？</w:t>
            </w:r>
            <w:r w:rsidRPr="00AA1608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br/>
            </w:r>
            <w:r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流行音樂產業的終極秘辛</w:t>
            </w:r>
            <w:r w:rsidR="00AA1608">
              <w:rPr>
                <w:rStyle w:val="ab"/>
                <w:rFonts w:asciiTheme="minorEastAsia" w:hAnsiTheme="minorEastAsia" w:cs="Arial" w:hint="eastAsia"/>
                <w:szCs w:val="24"/>
                <w:shd w:val="clear" w:color="auto" w:fill="FFFFFF"/>
              </w:rPr>
              <w:t>。</w:t>
            </w:r>
            <w:r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粉絲心理、科學樂理、媒體操作、藝人包裝、商業手法、地域影響</w:t>
            </w:r>
            <w:r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……</w:t>
            </w:r>
            <w:r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全方位剖析暢銷金曲的洗腦法則！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作者結合了他對音樂的熱愛及個人的貢獻，帶領我們踏上一段星光燦爛的旅程，從斯德哥爾摩到倫敦、紐約以及奧蘭多，他讓我們見識到如何挖掘、打磨及包裝創意。這本書是完美的寫作及報導，是一場勝利，同時其迴響也超越了音樂的世界。」</w:t>
            </w:r>
          </w:p>
        </w:tc>
      </w:tr>
      <w:tr w:rsidR="00AE05F0" w:rsidRPr="00DE3754" w:rsidTr="008D6EC6">
        <w:trPr>
          <w:trHeight w:val="3244"/>
          <w:jc w:val="center"/>
        </w:trPr>
        <w:tc>
          <w:tcPr>
            <w:tcW w:w="3132" w:type="dxa"/>
          </w:tcPr>
          <w:p w:rsidR="00AE05F0" w:rsidRPr="00DE3754" w:rsidRDefault="00AA1608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B55B0B" wp14:editId="6372A576">
                  <wp:extent cx="1501140" cy="1889760"/>
                  <wp:effectExtent l="0" t="0" r="3810" b="0"/>
                  <wp:docPr id="7" name="圖片 7" descr="NEWå¨å½©æ¼«ç«ä¸çæ­·å².ç¬¬9å·ï¼åå¼·çä¸çæ®æ°èäºæ´²çæ°æéå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å¨å½©æ¼«ç«ä¸çæ­·å².ç¬¬9å·ï¼åå¼·çä¸çæ®æ°èäºæ´²çæ°æéå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  <w:tc>
          <w:tcPr>
            <w:tcW w:w="7075" w:type="dxa"/>
          </w:tcPr>
          <w:p w:rsidR="00AA1608" w:rsidRPr="007033E7" w:rsidRDefault="00AA1608" w:rsidP="00AA160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szCs w:val="24"/>
                <w:shd w:val="clear" w:color="auto" w:fill="FFFFFF"/>
              </w:rPr>
            </w:pP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世界歷史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第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9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卷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(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全彩漫畫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)   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Pr="007033E7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近藤二郎</w:t>
            </w:r>
          </w:p>
          <w:p w:rsidR="0067494F" w:rsidRPr="00AA1608" w:rsidRDefault="00AA1608" w:rsidP="007033E7">
            <w:pPr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林則徐閱讀《廣州紀事報》來獲取外國敵人情報？因鴉片戰爭為增稅所苦的清朝百姓選擇加入太平天國？占西王國王妃被譽為「印度的聖女貞德」？曾是亞洲最強的鄂圖曼帝國，衰退得就像「垂死的病人」？第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9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卷放眼英國維多利亞女王即位與俾斯麥擔任德意志首相後的世界，講述歐洲列強如何利用貿易、軍事等手段，達到打開中國門戶、殖民印度與非洲、侵占鄂圖曼帝國領土的目的。透過清朝林則徐、印度占西王國王妃、鄂圖曼大宰相米德哈特帕夏等力挽狂瀾的重要人物，深入了解亞洲的殖民地化與民族運動史。</w:t>
            </w:r>
          </w:p>
        </w:tc>
      </w:tr>
      <w:tr w:rsidR="00AE05F0" w:rsidRPr="00DE3754" w:rsidTr="008D6EC6">
        <w:trPr>
          <w:jc w:val="center"/>
        </w:trPr>
        <w:tc>
          <w:tcPr>
            <w:tcW w:w="3132" w:type="dxa"/>
          </w:tcPr>
          <w:p w:rsidR="00AE05F0" w:rsidRPr="00DE3754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E375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AE05F0" w:rsidRPr="00AA1608" w:rsidRDefault="00AE05F0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內容簡介</w:t>
            </w:r>
          </w:p>
        </w:tc>
      </w:tr>
      <w:tr w:rsidR="00AE05F0" w:rsidRPr="00DE3754" w:rsidTr="008D6EC6">
        <w:trPr>
          <w:trHeight w:val="2818"/>
          <w:jc w:val="center"/>
        </w:trPr>
        <w:tc>
          <w:tcPr>
            <w:tcW w:w="3132" w:type="dxa"/>
            <w:vAlign w:val="center"/>
          </w:tcPr>
          <w:p w:rsidR="00AE05F0" w:rsidRPr="00DE3754" w:rsidRDefault="00483B9C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4EEDE4" wp14:editId="3B090E75">
                  <wp:extent cx="1470660" cy="1760220"/>
                  <wp:effectExtent l="0" t="0" r="0" b="0"/>
                  <wp:docPr id="5" name="圖片 5" descr="ä¸ä¸å æè¶£çæå­¸èª²ï¼å¾èå£«æ¯äºå°J.K.ç¾ç³ï¼ä½ ç¥éèä¸ç¥éçç¶å¸æäº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¸ä¸å æè¶£çæå­¸èª²ï¼å¾èå£«æ¯äºå°J.K.ç¾ç³ï¼ä½ ç¥éèä¸ç¥éçç¶å¸æäº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7494F" w:rsidRDefault="00A14C1C" w:rsidP="000F39B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上一堂有趣的文學課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9660CE" w:rsidRPr="00AA1608">
              <w:rPr>
                <w:b/>
                <w:szCs w:val="24"/>
              </w:rPr>
              <w:t xml:space="preserve"> </w:t>
            </w:r>
            <w:r w:rsidR="00483B9C"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卡塔玲娜</w:t>
            </w:r>
            <w:r w:rsidR="00483B9C" w:rsidRPr="00AA1608">
              <w:rPr>
                <w:rStyle w:val="ab"/>
                <w:rFonts w:ascii="細明體" w:eastAsia="細明體" w:hAnsi="細明體" w:cs="細明體" w:hint="eastAsia"/>
                <w:szCs w:val="24"/>
                <w:shd w:val="clear" w:color="auto" w:fill="FFFFFF"/>
              </w:rPr>
              <w:t>‧</w:t>
            </w:r>
            <w:r w:rsidR="00483B9C"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馬倫霍茲</w:t>
            </w:r>
            <w:r w:rsidR="00483B9C" w:rsidRPr="00AA1608">
              <w:rPr>
                <w:rStyle w:val="ab"/>
                <w:rFonts w:ascii="Arial" w:hAnsi="Arial" w:cs="Arial"/>
                <w:b w:val="0"/>
                <w:szCs w:val="24"/>
                <w:shd w:val="clear" w:color="auto" w:fill="FFFFFF"/>
              </w:rPr>
              <w:t>（</w:t>
            </w:r>
            <w:r w:rsidR="00483B9C" w:rsidRPr="00AA1608">
              <w:rPr>
                <w:rStyle w:val="ab"/>
                <w:rFonts w:ascii="Arial" w:hAnsi="Arial" w:cs="Arial"/>
                <w:b w:val="0"/>
                <w:szCs w:val="24"/>
                <w:shd w:val="clear" w:color="auto" w:fill="FFFFFF"/>
              </w:rPr>
              <w:t>Katharina Mahrenholtz</w:t>
            </w:r>
            <w:r w:rsidR="00483B9C" w:rsidRPr="00AA1608">
              <w:rPr>
                <w:rStyle w:val="ab"/>
                <w:rFonts w:ascii="Arial" w:hAnsi="Arial" w:cs="Arial"/>
                <w:b w:val="0"/>
                <w:szCs w:val="24"/>
                <w:shd w:val="clear" w:color="auto" w:fill="FFFFFF"/>
              </w:rPr>
              <w:t>）</w:t>
            </w:r>
            <w:r w:rsidR="00483B9C"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本書收錄世界文學最重要的著作，從但丁的神曲、莎士比亞的哈姆雷特、塞萬提斯的唐吉訶德、歌德的浮士德、珍</w:t>
            </w:r>
            <w:r w:rsidR="00483B9C" w:rsidRPr="00AA1608">
              <w:rPr>
                <w:rFonts w:ascii="細明體" w:eastAsia="細明體" w:hAnsi="細明體" w:cs="細明體" w:hint="eastAsia"/>
                <w:b/>
                <w:szCs w:val="24"/>
                <w:shd w:val="clear" w:color="auto" w:fill="FFFFFF"/>
              </w:rPr>
              <w:t>‧</w:t>
            </w:r>
            <w:r w:rsidR="00483B9C"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奧斯汀的傲慢與偏見，到大家耳熟能詳的基度山恩仇記、咆哮山莊、簡愛、愛麗絲漫遊奇境、罪與罰、湯姆歷險記、安娜</w:t>
            </w:r>
            <w:r w:rsidR="00483B9C" w:rsidRPr="00AA1608">
              <w:rPr>
                <w:rFonts w:ascii="細明體" w:eastAsia="細明體" w:hAnsi="細明體" w:cs="細明體" w:hint="eastAsia"/>
                <w:b/>
                <w:szCs w:val="24"/>
                <w:shd w:val="clear" w:color="auto" w:fill="FFFFFF"/>
              </w:rPr>
              <w:t>‧</w:t>
            </w:r>
            <w:r w:rsidR="00483B9C"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卡列妮娜、福爾摩斯、綠野仙蹤、野性的呼喚，以及傳頌一時的追憶似水年華、尤里西斯、審判、大亨小傳、荒野之狼、飄、麥田捕手，更含括百年孤寂、玫瑰的名字、哈利波特</w:t>
            </w:r>
            <w:r w:rsidR="00483B9C"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……</w:t>
            </w:r>
            <w:r w:rsidR="00483B9C"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，不管是文學新手，或者是閱讀歌德還是托爾斯泰的文學內行人，都能舒服地拿起這本書，隨著引導徜徉在世界文學的冒險之旅，輕鬆遨遊書海。</w:t>
            </w:r>
          </w:p>
          <w:p w:rsidR="00D95407" w:rsidRPr="00AA1608" w:rsidRDefault="00D95407" w:rsidP="000F39B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</w:p>
        </w:tc>
      </w:tr>
      <w:tr w:rsidR="00AE05F0" w:rsidRPr="00DE3754" w:rsidTr="000F39B5">
        <w:trPr>
          <w:trHeight w:val="2832"/>
          <w:jc w:val="center"/>
        </w:trPr>
        <w:tc>
          <w:tcPr>
            <w:tcW w:w="3132" w:type="dxa"/>
            <w:vAlign w:val="center"/>
          </w:tcPr>
          <w:p w:rsidR="00AE05F0" w:rsidRPr="00DE3754" w:rsidRDefault="00483B9C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3D7F20" wp14:editId="5442DCFE">
                  <wp:extent cx="1386840" cy="1394460"/>
                  <wp:effectExtent l="0" t="0" r="3810" b="0"/>
                  <wp:docPr id="6" name="圖片 6" descr="åä¹éï¼åä½åå°èåå ´æ°å½¹å°è­å­«å­åµæ³è´åæç¶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åä¹éï¼åä½åå°èåå ´æ°å½¹å°è­å­«å­åµæ³è´åæç¶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7494F" w:rsidRPr="00AA1608" w:rsidRDefault="00A14C1C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勝之道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     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222855"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="00483B9C" w:rsidRPr="00AA1608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t>公孫策</w:t>
            </w:r>
          </w:p>
          <w:p w:rsidR="009660CE" w:rsidRPr="00AA1608" w:rsidRDefault="00483B9C" w:rsidP="0022285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化險為夷是運氣，履險如夷才是真本事</w:t>
            </w:r>
            <w:r w:rsidRPr="00AA1608">
              <w:rPr>
                <w:rFonts w:ascii="Arial" w:hAnsi="Arial" w:cs="Arial"/>
                <w:b/>
                <w:szCs w:val="24"/>
              </w:rPr>
              <w:br/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用孫子兵法印證名將的取勝之道，全新角度學習兵聖孫武的智慧</w:t>
            </w:r>
          </w:p>
          <w:p w:rsidR="00483B9C" w:rsidRPr="00AA1608" w:rsidRDefault="00483B9C" w:rsidP="000F39B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擅長說故事的歷史評論家公孫策，一筆貫穿自殷商到清朝的中國戰爭史，以十位用兵如神的名將與十場改變歷史的戰役，印證戰場上戰術運用之妙與致勝根由。這是一個巨變時代，有太多前所未遇的狀況隨時出現。在變，與不變之間，該如何因應取勝？現在，正是時候讀孫子。不是句解《孫子兵法》，而是實戰印證，也就是歷代名將的取勝之道。</w:t>
            </w: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AA1608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092682" wp14:editId="4D1748C1">
                  <wp:extent cx="1386840" cy="1645920"/>
                  <wp:effectExtent l="0" t="0" r="3810" b="0"/>
                  <wp:docPr id="4" name="圖片 4" descr="æµ·ç«¥ï¼ä¸æ¬æ¼æµçæ³åèª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æµ·ç«¥ï¼ä¸æ¬æ¼æµçæ³åèª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A1608" w:rsidRPr="00AA1608" w:rsidRDefault="00AA1608" w:rsidP="00AA1608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海童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            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Pr="00AA1608">
              <w:rPr>
                <w:b/>
                <w:szCs w:val="24"/>
              </w:rPr>
              <w:t xml:space="preserve"> 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廖鴻基</w:t>
            </w:r>
          </w:p>
          <w:p w:rsidR="0067494F" w:rsidRDefault="00AA1608" w:rsidP="00D9540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海洋文學作家廖鴻基計畫搭乘無動力漂流平台，自台灣尾，順著黑潮，預計十二天，漂流到台灣頭。他和工作團隊，將以最原初的感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受性體驗，近切閱讀影響台灣最大的天然力，也是深刻影響地球的主環流：黑潮。這計畫不只是海洋的記錄與觀察，更是一種體會「地球能量」與脈動的深刻體會。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將讓我們更了解台灣的海洋身世，更了解海島居民向海發展的海洋優勢。</w:t>
            </w:r>
            <w:r w:rsidRPr="00AA1608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海童：牠們是海裡來的孩童</w:t>
            </w:r>
            <w:r>
              <w:rPr>
                <w:rStyle w:val="ab"/>
                <w:rFonts w:asciiTheme="minorEastAsia" w:hAnsiTheme="minorEastAsia" w:cs="Arial" w:hint="eastAsia"/>
                <w:szCs w:val="24"/>
                <w:shd w:val="clear" w:color="auto" w:fill="FFFFFF"/>
              </w:rPr>
              <w:t>，</w:t>
            </w:r>
            <w:r w:rsidRPr="00AA1608">
              <w:rPr>
                <w:rFonts w:ascii="Arial" w:hAnsi="Arial" w:cs="Arial"/>
                <w:b/>
                <w:szCs w:val="24"/>
              </w:rPr>
              <w:br/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牠們身長約三尺，皮膚油亮，通身粉紅，前肢細長柔軟如袖，掌間三指，後肢粗短，腳踝平板無指，可直立短跑，亦可併容如蹼，在水裡頭上下拍水快速游泳。</w:t>
            </w:r>
          </w:p>
          <w:p w:rsidR="00D95407" w:rsidRPr="00AA1608" w:rsidRDefault="00D95407" w:rsidP="00D95407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</w:p>
        </w:tc>
      </w:tr>
      <w:tr w:rsidR="00AE05F0" w:rsidRPr="00DE3754" w:rsidTr="008D6EC6">
        <w:trPr>
          <w:trHeight w:val="3210"/>
          <w:jc w:val="center"/>
        </w:trPr>
        <w:tc>
          <w:tcPr>
            <w:tcW w:w="3132" w:type="dxa"/>
            <w:vAlign w:val="center"/>
          </w:tcPr>
          <w:p w:rsidR="00AE05F0" w:rsidRPr="00DE3754" w:rsidRDefault="00AA1608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BBD240" wp14:editId="5A7DC85A">
                  <wp:extent cx="1386840" cy="1836420"/>
                  <wp:effectExtent l="0" t="0" r="3810" b="0"/>
                  <wp:docPr id="8" name="圖片 8" descr="èºç£å²ä¸æææ¢çèºç£å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èºç£å²ä¸æææ¢çèºç£å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E05F0" w:rsidRPr="00AA1608" w:rsidRDefault="00EB52BA" w:rsidP="008D6EC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台灣史上最有梗的台灣史</w:t>
            </w:r>
            <w:r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</w:t>
            </w:r>
            <w:r w:rsidR="00AA1608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 xml:space="preserve">   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作者</w:t>
            </w:r>
            <w:r w:rsidR="006F51DA" w:rsidRPr="00AA1608">
              <w:rPr>
                <w:rFonts w:ascii="Arial" w:eastAsia="新細明體" w:hAnsi="Arial" w:cs="Arial" w:hint="eastAsia"/>
                <w:b/>
                <w:kern w:val="0"/>
                <w:szCs w:val="24"/>
              </w:rPr>
              <w:t>:</w:t>
            </w:r>
            <w:r w:rsidR="009660CE" w:rsidRPr="00D95407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</w:t>
            </w:r>
            <w:r w:rsidR="00AA1608" w:rsidRPr="00D95407">
              <w:rPr>
                <w:rStyle w:val="ab"/>
                <w:rFonts w:ascii="Arial" w:hAnsi="Arial" w:cs="Arial"/>
                <w:szCs w:val="24"/>
                <w:shd w:val="clear" w:color="auto" w:fill="FFFFFF"/>
              </w:rPr>
              <w:t>黃震南</w:t>
            </w:r>
          </w:p>
          <w:p w:rsidR="00D95407" w:rsidRDefault="00AA1608" w:rsidP="00AA1608">
            <w:pPr>
              <w:widowControl/>
              <w:shd w:val="clear" w:color="auto" w:fill="FFFFFF"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AA160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臺灣這塊土地上，曾發生過數不清的鳥事蠢事搞笑事傷心事正經</w:t>
            </w:r>
          </w:p>
          <w:p w:rsidR="00AA1608" w:rsidRPr="00AA1608" w:rsidRDefault="00AA1608" w:rsidP="00D95407">
            <w:pPr>
              <w:widowControl/>
              <w:shd w:val="clear" w:color="auto" w:fill="FFFFFF"/>
              <w:rPr>
                <w:b/>
                <w:szCs w:val="24"/>
              </w:rPr>
            </w:pPr>
            <w:r w:rsidRPr="00AA1608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事，想更了解臺灣、更珍惜我們所居住的地方，不如就從本書開始，一起對臺灣史動真感情吧！</w:t>
            </w:r>
            <w:r w:rsidRPr="00AA1608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超有梗內容＋超有才插畫＋超有料文獻，藏書界竹野內豐</w:t>
            </w:r>
            <w:r w:rsidRPr="00AA1608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 xml:space="preserve"> </w:t>
            </w:r>
            <w:r w:rsidRPr="00AA1608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暨</w:t>
            </w:r>
            <w:r w:rsidRPr="00AA1608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 xml:space="preserve"> </w:t>
            </w:r>
            <w:r w:rsidRPr="00AA1608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活水來冊房主人（暨</w:t>
            </w:r>
            <w:r w:rsidRPr="00AA1608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 xml:space="preserve"> </w:t>
            </w:r>
            <w:r w:rsidRPr="00AA1608">
              <w:rPr>
                <w:rFonts w:ascii="Arial" w:eastAsia="新細明體" w:hAnsi="Arial" w:cs="Arial"/>
                <w:b/>
                <w:kern w:val="0"/>
                <w:szCs w:val="24"/>
                <w:shd w:val="clear" w:color="auto" w:fill="FFFFFF"/>
              </w:rPr>
              <w:t>臺灣歷史王、知識王、八卦王）渾身功力集結！</w:t>
            </w:r>
            <w:r w:rsidRPr="00AA1608">
              <w:rPr>
                <w:rFonts w:ascii="Arial" w:hAnsi="Arial" w:cs="Arial"/>
                <w:b/>
                <w:szCs w:val="24"/>
                <w:shd w:val="clear" w:color="auto" w:fill="FFFFFF"/>
              </w:rPr>
              <w:t>這也許不是一本適合拿來引用寫論文的書，只是一本臺灣老故事的搞笑歷史散文，那些教科書不寫、史籍論述不說的事，卻擁有更多感動人心的能量。它們在各種文獻中所留下的吉光片羽，交織成了這幅動人的臺灣史繪卷。</w:t>
            </w:r>
          </w:p>
          <w:p w:rsidR="009660CE" w:rsidRPr="00AA1608" w:rsidRDefault="009660CE" w:rsidP="00E327C3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kern w:val="0"/>
                <w:szCs w:val="24"/>
              </w:rPr>
            </w:pPr>
          </w:p>
        </w:tc>
      </w:tr>
    </w:tbl>
    <w:p w:rsidR="005D1AE5" w:rsidRDefault="005D1AE5" w:rsidP="00AA1608">
      <w:pPr>
        <w:widowControl/>
        <w:shd w:val="clear" w:color="auto" w:fill="FFFFFF"/>
        <w:snapToGrid w:val="0"/>
        <w:spacing w:line="320" w:lineRule="atLeast"/>
      </w:pPr>
    </w:p>
    <w:sectPr w:rsidR="005D1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15" w:rsidRDefault="00E30F15" w:rsidP="003E35AC">
      <w:r>
        <w:separator/>
      </w:r>
    </w:p>
  </w:endnote>
  <w:endnote w:type="continuationSeparator" w:id="0">
    <w:p w:rsidR="00E30F15" w:rsidRDefault="00E30F15" w:rsidP="003E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15" w:rsidRDefault="00E30F15" w:rsidP="003E35AC">
      <w:r>
        <w:separator/>
      </w:r>
    </w:p>
  </w:footnote>
  <w:footnote w:type="continuationSeparator" w:id="0">
    <w:p w:rsidR="00E30F15" w:rsidRDefault="00E30F15" w:rsidP="003E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F0"/>
    <w:rsid w:val="000250B2"/>
    <w:rsid w:val="000F39B5"/>
    <w:rsid w:val="00222855"/>
    <w:rsid w:val="00247A47"/>
    <w:rsid w:val="00267CF5"/>
    <w:rsid w:val="00286E93"/>
    <w:rsid w:val="002B74CD"/>
    <w:rsid w:val="003C2E52"/>
    <w:rsid w:val="003E35AC"/>
    <w:rsid w:val="00483B9C"/>
    <w:rsid w:val="00516AAE"/>
    <w:rsid w:val="005D1AE5"/>
    <w:rsid w:val="0067494F"/>
    <w:rsid w:val="006F51DA"/>
    <w:rsid w:val="007033E7"/>
    <w:rsid w:val="00814919"/>
    <w:rsid w:val="009660CE"/>
    <w:rsid w:val="00A14C1C"/>
    <w:rsid w:val="00A47FD6"/>
    <w:rsid w:val="00AA1608"/>
    <w:rsid w:val="00AE05F0"/>
    <w:rsid w:val="00D95407"/>
    <w:rsid w:val="00E30F15"/>
    <w:rsid w:val="00E327C3"/>
    <w:rsid w:val="00E43114"/>
    <w:rsid w:val="00EB52BA"/>
    <w:rsid w:val="00ED32D7"/>
    <w:rsid w:val="00F54019"/>
    <w:rsid w:val="00F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35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3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35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51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F51DA"/>
    <w:rPr>
      <w:color w:val="0000FF"/>
      <w:u w:val="single"/>
    </w:rPr>
  </w:style>
  <w:style w:type="character" w:styleId="ab">
    <w:name w:val="Strong"/>
    <w:basedOn w:val="a0"/>
    <w:uiPriority w:val="22"/>
    <w:qFormat/>
    <w:rsid w:val="006F5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4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2018-09-11T02:49:00Z</dcterms:created>
  <dcterms:modified xsi:type="dcterms:W3CDTF">2018-09-11T02:49:00Z</dcterms:modified>
</cp:coreProperties>
</file>