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D" w:rsidRDefault="00B77BBD" w:rsidP="00B77BBD">
      <w:pPr>
        <w:snapToGrid w:val="0"/>
        <w:jc w:val="center"/>
        <w:rPr>
          <w:rFonts w:ascii="華康超明體(P)" w:eastAsia="華康超明體(P)"/>
          <w:sz w:val="36"/>
        </w:rPr>
      </w:pPr>
      <w:r>
        <w:rPr>
          <w:rFonts w:ascii="華康超明體(P)" w:eastAsia="華康超明體(P)" w:hint="eastAsia"/>
          <w:sz w:val="36"/>
        </w:rPr>
        <w:t>嘉義市私立興華高級中學圖書館第213【好書週報】</w:t>
      </w:r>
    </w:p>
    <w:p w:rsidR="00B77BBD" w:rsidRDefault="00B77BBD" w:rsidP="00B77BBD">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發行日期：107年3月</w:t>
      </w:r>
      <w:r w:rsidR="003E1CBF">
        <w:rPr>
          <w:rFonts w:ascii="華康超明體(P)" w:eastAsia="華康超明體(P)" w:hint="eastAsia"/>
          <w:color w:val="000000"/>
          <w:sz w:val="36"/>
        </w:rPr>
        <w:t>05</w:t>
      </w:r>
      <w:r>
        <w:rPr>
          <w:rFonts w:ascii="華康超明體(P)" w:eastAsia="華康超明體(P)" w:hint="eastAsia"/>
          <w:color w:val="000000"/>
          <w:sz w:val="36"/>
        </w:rPr>
        <w:t>日</w:t>
      </w:r>
    </w:p>
    <w:tbl>
      <w:tblPr>
        <w:tblStyle w:val="a3"/>
        <w:tblW w:w="10207" w:type="dxa"/>
        <w:jc w:val="center"/>
        <w:tblInd w:w="-318" w:type="dxa"/>
        <w:tblLayout w:type="fixed"/>
        <w:tblLook w:val="04A0" w:firstRow="1" w:lastRow="0" w:firstColumn="1" w:lastColumn="0" w:noHBand="0" w:noVBand="1"/>
      </w:tblPr>
      <w:tblGrid>
        <w:gridCol w:w="3132"/>
        <w:gridCol w:w="7075"/>
      </w:tblGrid>
      <w:tr w:rsidR="00B77BBD" w:rsidTr="00744210">
        <w:trPr>
          <w:jc w:val="center"/>
        </w:trPr>
        <w:tc>
          <w:tcPr>
            <w:tcW w:w="3132" w:type="dxa"/>
          </w:tcPr>
          <w:p w:rsidR="00B77BBD" w:rsidRPr="00AB44C7" w:rsidRDefault="00B77BBD" w:rsidP="00744210">
            <w:pPr>
              <w:jc w:val="center"/>
              <w:rPr>
                <w:b/>
              </w:rPr>
            </w:pPr>
            <w:r w:rsidRPr="00AB44C7">
              <w:rPr>
                <w:rFonts w:hint="eastAsia"/>
                <w:b/>
              </w:rPr>
              <w:t>書名、封面</w:t>
            </w:r>
          </w:p>
        </w:tc>
        <w:tc>
          <w:tcPr>
            <w:tcW w:w="7075" w:type="dxa"/>
          </w:tcPr>
          <w:p w:rsidR="00B77BBD" w:rsidRPr="00AB44C7" w:rsidRDefault="00B77BBD" w:rsidP="00744210">
            <w:pPr>
              <w:jc w:val="center"/>
              <w:rPr>
                <w:b/>
              </w:rPr>
            </w:pPr>
            <w:r w:rsidRPr="00AB44C7">
              <w:rPr>
                <w:rFonts w:hint="eastAsia"/>
                <w:b/>
              </w:rPr>
              <w:t>內容簡介</w:t>
            </w:r>
          </w:p>
        </w:tc>
      </w:tr>
      <w:tr w:rsidR="00B77BBD" w:rsidRPr="00804ADB" w:rsidTr="00744210">
        <w:trPr>
          <w:trHeight w:val="2502"/>
          <w:jc w:val="center"/>
        </w:trPr>
        <w:tc>
          <w:tcPr>
            <w:tcW w:w="3132" w:type="dxa"/>
          </w:tcPr>
          <w:p w:rsidR="00B77BBD" w:rsidRDefault="00686F88" w:rsidP="00744210">
            <w:pPr>
              <w:jc w:val="center"/>
              <w:rPr>
                <w:b/>
                <w:noProof/>
                <w:szCs w:val="24"/>
              </w:rPr>
            </w:pPr>
            <w:bookmarkStart w:id="0" w:name="_GoBack"/>
            <w:r>
              <w:rPr>
                <w:noProof/>
              </w:rPr>
              <w:drawing>
                <wp:inline distT="0" distB="0" distL="0" distR="0" wp14:anchorId="2A560CE1" wp14:editId="4238D108">
                  <wp:extent cx="1447800" cy="1539240"/>
                  <wp:effectExtent l="0" t="0" r="0" b="3810"/>
                  <wp:docPr id="1" name="圖片 1" descr="遇見未來的自己：如何優雅地變老，中年人應該知道的10件事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遇見未來的自己：如何優雅地變老，中年人應該知道的10件事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539240"/>
                          </a:xfrm>
                          <a:prstGeom prst="rect">
                            <a:avLst/>
                          </a:prstGeom>
                          <a:noFill/>
                          <a:ln>
                            <a:noFill/>
                          </a:ln>
                        </pic:spPr>
                      </pic:pic>
                    </a:graphicData>
                  </a:graphic>
                </wp:inline>
              </w:drawing>
            </w:r>
            <w:bookmarkEnd w:id="0"/>
          </w:p>
          <w:p w:rsidR="00B77BBD" w:rsidRPr="00804ADB" w:rsidRDefault="00B77BBD" w:rsidP="00744210">
            <w:pPr>
              <w:jc w:val="center"/>
              <w:rPr>
                <w:b/>
                <w:szCs w:val="24"/>
              </w:rPr>
            </w:pPr>
          </w:p>
        </w:tc>
        <w:tc>
          <w:tcPr>
            <w:tcW w:w="7075" w:type="dxa"/>
          </w:tcPr>
          <w:p w:rsidR="00B77BBD" w:rsidRPr="00102704" w:rsidRDefault="003E1CBF" w:rsidP="00744210">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預見未來的自己</w:t>
            </w:r>
            <w:r w:rsidR="00686F88" w:rsidRPr="00102704">
              <w:rPr>
                <w:rFonts w:ascii="Arial" w:eastAsia="新細明體" w:hAnsi="Arial" w:cs="Arial" w:hint="eastAsia"/>
                <w:b/>
                <w:color w:val="232323"/>
                <w:kern w:val="0"/>
                <w:szCs w:val="24"/>
              </w:rPr>
              <w:t xml:space="preserve">   </w:t>
            </w:r>
            <w:r w:rsidR="00930FBC">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 xml:space="preserve">: </w:t>
            </w:r>
            <w:r w:rsidR="00686F88" w:rsidRPr="00102704">
              <w:rPr>
                <w:rFonts w:ascii="Arial" w:hAnsi="Arial" w:cs="Arial"/>
                <w:b/>
                <w:color w:val="000000"/>
                <w:szCs w:val="24"/>
                <w:shd w:val="clear" w:color="auto" w:fill="FFFFFF"/>
              </w:rPr>
              <w:t> </w:t>
            </w:r>
            <w:r w:rsidR="00686F88" w:rsidRPr="00102704">
              <w:rPr>
                <w:rFonts w:ascii="Arial" w:hAnsi="Arial" w:cs="Arial"/>
                <w:b/>
                <w:szCs w:val="24"/>
                <w:shd w:val="clear" w:color="auto" w:fill="FFFFFF"/>
              </w:rPr>
              <w:t>張芳玲</w:t>
            </w:r>
          </w:p>
          <w:p w:rsidR="00686F88" w:rsidRPr="00102704" w:rsidRDefault="00686F88"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年齡只是一個數字，並不能限制你做什麼。人到中年，你已經夠認識自己，也已經走了一半的路程，這時沒有藉口不去圓夢。怎樣設定人生下半場的目標、怎樣實踐，關鍵在你對未來的新視野。你所找到的新視野，將會改變現在的你，也會決定你熟年之後，會過怎樣的生活。作者透過與</w:t>
            </w:r>
            <w:r w:rsidRPr="00102704">
              <w:rPr>
                <w:rFonts w:ascii="Arial" w:eastAsia="新細明體" w:hAnsi="Arial" w:cs="Arial" w:hint="eastAsia"/>
                <w:b/>
                <w:color w:val="232323"/>
                <w:kern w:val="0"/>
                <w:szCs w:val="24"/>
              </w:rPr>
              <w:t>7</w:t>
            </w:r>
            <w:r w:rsidRPr="00102704">
              <w:rPr>
                <w:rFonts w:ascii="Arial" w:eastAsia="新細明體" w:hAnsi="Arial" w:cs="Arial" w:hint="eastAsia"/>
                <w:b/>
                <w:color w:val="232323"/>
                <w:kern w:val="0"/>
                <w:szCs w:val="24"/>
              </w:rPr>
              <w:t>位</w:t>
            </w:r>
            <w:r w:rsidRPr="00102704">
              <w:rPr>
                <w:rFonts w:ascii="Arial" w:eastAsia="新細明體" w:hAnsi="Arial" w:cs="Arial" w:hint="eastAsia"/>
                <w:b/>
                <w:color w:val="232323"/>
                <w:kern w:val="0"/>
                <w:szCs w:val="24"/>
              </w:rPr>
              <w:t>80</w:t>
            </w:r>
            <w:r w:rsidRPr="00102704">
              <w:rPr>
                <w:rFonts w:ascii="Arial" w:eastAsia="新細明體" w:hAnsi="Arial" w:cs="Arial" w:hint="eastAsia"/>
                <w:b/>
                <w:color w:val="232323"/>
                <w:kern w:val="0"/>
                <w:szCs w:val="24"/>
              </w:rPr>
              <w:t>到</w:t>
            </w:r>
            <w:r w:rsidRPr="00102704">
              <w:rPr>
                <w:rFonts w:ascii="Arial" w:eastAsia="新細明體" w:hAnsi="Arial" w:cs="Arial" w:hint="eastAsia"/>
                <w:b/>
                <w:color w:val="232323"/>
                <w:kern w:val="0"/>
                <w:szCs w:val="24"/>
              </w:rPr>
              <w:t>101</w:t>
            </w:r>
            <w:r w:rsidRPr="00102704">
              <w:rPr>
                <w:rFonts w:ascii="Arial" w:eastAsia="新細明體" w:hAnsi="Arial" w:cs="Arial" w:hint="eastAsia"/>
                <w:b/>
                <w:color w:val="232323"/>
                <w:kern w:val="0"/>
                <w:szCs w:val="24"/>
              </w:rPr>
              <w:t>歲前輩的會晤，讓我們看見未來的圖畫，可以像他們一樣充滿希望、勇氣和愛。同時，這也是向所有熱愛生命、仍舊做著他們喜愛的事情、活在不凡信心中的前輩們致敬的作品。</w:t>
            </w:r>
          </w:p>
        </w:tc>
      </w:tr>
      <w:tr w:rsidR="00B77BBD" w:rsidRPr="00102704" w:rsidTr="00744210">
        <w:trPr>
          <w:trHeight w:val="2916"/>
          <w:jc w:val="center"/>
        </w:trPr>
        <w:tc>
          <w:tcPr>
            <w:tcW w:w="3132" w:type="dxa"/>
          </w:tcPr>
          <w:p w:rsidR="00B77BBD" w:rsidRPr="00102704" w:rsidRDefault="00686F88"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5943A992" wp14:editId="13CD3C04">
                  <wp:extent cx="1592580" cy="2004060"/>
                  <wp:effectExtent l="0" t="0" r="7620" b="0"/>
                  <wp:docPr id="2" name="圖片 2" descr="真原醫：21世紀最完整的預防醫學(超值光碟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真原醫：21世紀最完整的預防醫學(超值光碟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2580" cy="2004060"/>
                          </a:xfrm>
                          <a:prstGeom prst="rect">
                            <a:avLst/>
                          </a:prstGeom>
                          <a:noFill/>
                          <a:ln>
                            <a:noFill/>
                          </a:ln>
                        </pic:spPr>
                      </pic:pic>
                    </a:graphicData>
                  </a:graphic>
                </wp:inline>
              </w:drawing>
            </w:r>
          </w:p>
        </w:tc>
        <w:tc>
          <w:tcPr>
            <w:tcW w:w="7075" w:type="dxa"/>
            <w:shd w:val="clear" w:color="auto" w:fill="auto"/>
          </w:tcPr>
          <w:p w:rsidR="00B77BBD" w:rsidRPr="00102704" w:rsidRDefault="003E1CBF"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真原醫</w:t>
            </w:r>
            <w:r w:rsidR="00686F88" w:rsidRPr="00102704">
              <w:rPr>
                <w:rFonts w:ascii="Arial" w:eastAsia="新細明體" w:hAnsi="Arial" w:cs="Arial" w:hint="eastAsia"/>
                <w:b/>
                <w:color w:val="232323"/>
                <w:kern w:val="0"/>
                <w:szCs w:val="24"/>
              </w:rPr>
              <w:t xml:space="preserve">     </w:t>
            </w:r>
            <w:r w:rsidR="00930FBC">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686F88" w:rsidRPr="00102704">
              <w:rPr>
                <w:rFonts w:ascii="Arial" w:eastAsia="新細明體" w:hAnsi="Arial" w:cs="Arial" w:hint="eastAsia"/>
                <w:b/>
                <w:color w:val="232323"/>
                <w:kern w:val="0"/>
                <w:szCs w:val="24"/>
              </w:rPr>
              <w:t>楊定一</w:t>
            </w:r>
          </w:p>
          <w:p w:rsidR="00686F88" w:rsidRDefault="00686F88" w:rsidP="00930FBC">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作者在書中分享，如何從適量的天然物質來營造支持細胞正常功能的最佳環境，來預防及治療疾病。藉由飲食的新概念、姿勢與消化系統的健康到修身、修心到身心靈的全面診治，包含練功靜坐到行為心性的改變，描繪出一個恢復整體健康的藍圖。陽光是能量的來源，人體所有的能量都源自太陽的光線</w:t>
            </w:r>
            <w:r w:rsidRPr="00102704">
              <w:rPr>
                <w:rFonts w:ascii="Arial" w:eastAsia="新細明體" w:hAnsi="Arial" w:cs="Arial" w:hint="eastAsia"/>
                <w:b/>
                <w:color w:val="232323"/>
                <w:kern w:val="0"/>
                <w:szCs w:val="24"/>
              </w:rPr>
              <w:t>，</w:t>
            </w:r>
            <w:r w:rsidRPr="00102704">
              <w:rPr>
                <w:rFonts w:ascii="Arial" w:eastAsia="新細明體" w:hAnsi="Arial" w:cs="Arial" w:hint="eastAsia"/>
                <w:b/>
                <w:color w:val="232323"/>
                <w:kern w:val="0"/>
                <w:szCs w:val="24"/>
              </w:rPr>
              <w:t>富含酵素的生機飲食、彩虹般的蔬果，將可讓身體自己發揮治癒的力量。蠕動緩慢的腸道，會導致不良的姿勢，簡單的療效性姿勢，將可帶來調正與疏氣活絡的效果。心中充滿感恩、關懷、慈悲時，心臟會出現協調的頻率，使心血管功能良好，神經系統處於平衡狀態。</w:t>
            </w:r>
          </w:p>
          <w:p w:rsidR="00930FBC" w:rsidRPr="00102704" w:rsidRDefault="00930FBC" w:rsidP="00930FBC">
            <w:pPr>
              <w:widowControl/>
              <w:shd w:val="clear" w:color="auto" w:fill="FFFFFF"/>
              <w:snapToGrid w:val="0"/>
              <w:spacing w:line="320" w:lineRule="atLeast"/>
              <w:rPr>
                <w:rFonts w:ascii="Arial" w:eastAsia="新細明體" w:hAnsi="Arial" w:cs="Arial"/>
                <w:b/>
                <w:color w:val="232323"/>
                <w:kern w:val="0"/>
                <w:szCs w:val="24"/>
              </w:rPr>
            </w:pPr>
          </w:p>
        </w:tc>
      </w:tr>
      <w:tr w:rsidR="00B77BBD" w:rsidRPr="00102704" w:rsidTr="00930FBC">
        <w:trPr>
          <w:trHeight w:val="2929"/>
          <w:jc w:val="center"/>
        </w:trPr>
        <w:tc>
          <w:tcPr>
            <w:tcW w:w="3132" w:type="dxa"/>
          </w:tcPr>
          <w:p w:rsidR="00B77BBD" w:rsidRPr="00102704" w:rsidRDefault="00686F88"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0F031A77" wp14:editId="051B08DF">
                  <wp:extent cx="1592580" cy="1691640"/>
                  <wp:effectExtent l="0" t="0" r="7620" b="3810"/>
                  <wp:docPr id="3" name="圖片 3" descr="人生好難：厭世代靠北人生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生好難：厭世代靠北人生指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2580" cy="1691640"/>
                          </a:xfrm>
                          <a:prstGeom prst="rect">
                            <a:avLst/>
                          </a:prstGeom>
                          <a:noFill/>
                          <a:ln>
                            <a:noFill/>
                          </a:ln>
                        </pic:spPr>
                      </pic:pic>
                    </a:graphicData>
                  </a:graphic>
                </wp:inline>
              </w:drawing>
            </w:r>
          </w:p>
        </w:tc>
        <w:tc>
          <w:tcPr>
            <w:tcW w:w="7075" w:type="dxa"/>
          </w:tcPr>
          <w:p w:rsidR="00B77BBD" w:rsidRPr="00930FBC" w:rsidRDefault="003E1CBF"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人生好難</w:t>
            </w:r>
            <w:r w:rsidR="00686F88" w:rsidRPr="00102704">
              <w:rPr>
                <w:rFonts w:ascii="Arial" w:eastAsia="新細明體" w:hAnsi="Arial" w:cs="Arial" w:hint="eastAsia"/>
                <w:b/>
                <w:color w:val="232323"/>
                <w:kern w:val="0"/>
                <w:szCs w:val="24"/>
              </w:rPr>
              <w:t xml:space="preserve">    </w:t>
            </w:r>
            <w:r w:rsidR="00930FBC">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686F88" w:rsidRPr="00102704">
              <w:rPr>
                <w:rFonts w:ascii="Arial" w:eastAsia="新細明體" w:hAnsi="Arial" w:cs="Arial"/>
                <w:b/>
                <w:color w:val="232323"/>
                <w:kern w:val="0"/>
                <w:szCs w:val="24"/>
              </w:rPr>
              <w:t xml:space="preserve"> </w:t>
            </w:r>
            <w:r w:rsidR="00686F88" w:rsidRPr="00930FBC">
              <w:rPr>
                <w:rFonts w:ascii="Arial" w:eastAsia="新細明體" w:hAnsi="Arial" w:cs="Arial"/>
                <w:b/>
                <w:color w:val="232323"/>
                <w:kern w:val="0"/>
                <w:szCs w:val="24"/>
              </w:rPr>
              <w:t> </w:t>
            </w:r>
            <w:hyperlink r:id="rId9" w:history="1">
              <w:r w:rsidR="00686F88" w:rsidRPr="00930FBC">
                <w:rPr>
                  <w:rFonts w:eastAsia="新細明體"/>
                  <w:b/>
                  <w:color w:val="232323"/>
                  <w:kern w:val="0"/>
                </w:rPr>
                <w:t>查茲．休頓</w:t>
              </w:r>
            </w:hyperlink>
            <w:r w:rsidR="00686F88" w:rsidRPr="00930FBC">
              <w:rPr>
                <w:rFonts w:ascii="Arial" w:eastAsia="新細明體" w:hAnsi="Arial" w:cs="Arial" w:hint="eastAsia"/>
                <w:b/>
                <w:color w:val="232323"/>
                <w:kern w:val="0"/>
                <w:szCs w:val="24"/>
              </w:rPr>
              <w:t xml:space="preserve">  </w:t>
            </w:r>
            <w:r w:rsidR="00686F88" w:rsidRPr="00930FBC">
              <w:rPr>
                <w:rFonts w:ascii="Arial" w:eastAsia="新細明體" w:hAnsi="Arial" w:cs="Arial"/>
                <w:b/>
                <w:color w:val="232323"/>
                <w:kern w:val="0"/>
                <w:szCs w:val="24"/>
              </w:rPr>
              <w:t> </w:t>
            </w:r>
            <w:hyperlink r:id="rId10" w:history="1">
              <w:r w:rsidR="00686F88" w:rsidRPr="00930FBC">
                <w:rPr>
                  <w:rFonts w:eastAsia="新細明體"/>
                  <w:b/>
                  <w:color w:val="232323"/>
                  <w:kern w:val="0"/>
                </w:rPr>
                <w:t>查茲．休頓</w:t>
              </w:r>
            </w:hyperlink>
          </w:p>
          <w:p w:rsidR="00686F88" w:rsidRPr="00102704" w:rsidRDefault="00686F88" w:rsidP="00930FBC">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人生不合理，抱怨不需要道理</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隨時發洩負能量，別讓你的委屈傷害你</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全球上班族含淚按讚，魯蛇大軍的溫拿時光</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現代生活</w:t>
            </w:r>
            <w:r w:rsidRPr="00102704">
              <w:rPr>
                <w:rFonts w:ascii="Arial" w:eastAsia="新細明體" w:hAnsi="Arial" w:cs="Arial" w:hint="eastAsia"/>
                <w:b/>
                <w:color w:val="232323"/>
                <w:kern w:val="0"/>
                <w:szCs w:val="24"/>
              </w:rPr>
              <w:t>6</w:t>
            </w:r>
            <w:r w:rsidRPr="00102704">
              <w:rPr>
                <w:rFonts w:ascii="Arial" w:eastAsia="新細明體" w:hAnsi="Arial" w:cs="Arial" w:hint="eastAsia"/>
                <w:b/>
                <w:color w:val="232323"/>
                <w:kern w:val="0"/>
                <w:szCs w:val="24"/>
              </w:rPr>
              <w:t>大壓力速寫</w:t>
            </w:r>
            <w:r w:rsidRPr="00102704">
              <w:rPr>
                <w:rFonts w:ascii="Arial" w:eastAsia="新細明體" w:hAnsi="Arial" w:cs="Arial" w:hint="eastAsia"/>
                <w:b/>
                <w:color w:val="232323"/>
                <w:kern w:val="0"/>
                <w:szCs w:val="24"/>
              </w:rPr>
              <w:t xml:space="preserve"> </w:t>
            </w:r>
            <w:r w:rsidRPr="00102704">
              <w:rPr>
                <w:rFonts w:ascii="Arial" w:eastAsia="新細明體" w:hAnsi="Arial" w:cs="Arial" w:hint="eastAsia"/>
                <w:b/>
                <w:color w:val="232323"/>
                <w:kern w:val="0"/>
                <w:szCs w:val="24"/>
              </w:rPr>
              <w:t>×</w:t>
            </w:r>
            <w:r w:rsidRPr="00102704">
              <w:rPr>
                <w:rFonts w:ascii="Arial" w:eastAsia="新細明體" w:hAnsi="Arial" w:cs="Arial" w:hint="eastAsia"/>
                <w:b/>
                <w:color w:val="232323"/>
                <w:kern w:val="0"/>
                <w:szCs w:val="24"/>
              </w:rPr>
              <w:t xml:space="preserve"> 176</w:t>
            </w:r>
            <w:r w:rsidRPr="00102704">
              <w:rPr>
                <w:rFonts w:ascii="Arial" w:eastAsia="新細明體" w:hAnsi="Arial" w:cs="Arial" w:hint="eastAsia"/>
                <w:b/>
                <w:color w:val="232323"/>
                <w:kern w:val="0"/>
                <w:szCs w:val="24"/>
              </w:rPr>
              <w:t>張便利貼人生指南</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突破盲腸的瞬間，超爽</w:t>
            </w:r>
            <w:r w:rsidRPr="00102704">
              <w:rPr>
                <w:rFonts w:ascii="Arial" w:eastAsia="新細明體" w:hAnsi="Arial" w:cs="Arial" w:hint="eastAsia"/>
                <w:b/>
                <w:color w:val="232323"/>
                <w:kern w:val="0"/>
                <w:szCs w:val="24"/>
              </w:rPr>
              <w:t>der</w:t>
            </w:r>
            <w:r w:rsidRPr="00102704">
              <w:rPr>
                <w:rFonts w:ascii="Arial" w:eastAsia="新細明體" w:hAnsi="Arial" w:cs="Arial" w:hint="eastAsia"/>
                <w:b/>
                <w:color w:val="232323"/>
                <w:kern w:val="0"/>
                <w:szCs w:val="24"/>
              </w:rPr>
              <w:t>！人生好難，我的苦悶誰人知？看其他人創業好容易，自己上班好艱辛，每天打卡等放假，放假卻得要加班，難道我真是魯蛇一枚，其他人都是人生勝利組好棒棒。面對人生難題，我該怎麼辦——在</w:t>
            </w:r>
            <w:r w:rsidRPr="00102704">
              <w:rPr>
                <w:rFonts w:ascii="Arial" w:eastAsia="新細明體" w:hAnsi="Arial" w:cs="Arial" w:hint="eastAsia"/>
                <w:b/>
                <w:color w:val="232323"/>
                <w:kern w:val="0"/>
                <w:szCs w:val="24"/>
              </w:rPr>
              <w:t>instagram</w:t>
            </w:r>
            <w:r w:rsidRPr="00102704">
              <w:rPr>
                <w:rFonts w:ascii="Arial" w:eastAsia="新細明體" w:hAnsi="Arial" w:cs="Arial" w:hint="eastAsia"/>
                <w:b/>
                <w:color w:val="232323"/>
                <w:kern w:val="0"/>
                <w:szCs w:val="24"/>
              </w:rPr>
              <w:t>爆紅的「便利貼」靠北大師查茲。休頓，用文字、線條、圖表、插畫，以隨手可見的便利貼，快拍日常阿雜事。</w:t>
            </w:r>
          </w:p>
        </w:tc>
      </w:tr>
      <w:tr w:rsidR="00B77BBD" w:rsidRPr="00102704" w:rsidTr="00744210">
        <w:trPr>
          <w:trHeight w:val="3244"/>
          <w:jc w:val="center"/>
        </w:trPr>
        <w:tc>
          <w:tcPr>
            <w:tcW w:w="3132" w:type="dxa"/>
          </w:tcPr>
          <w:p w:rsidR="00B77BBD" w:rsidRPr="00102704" w:rsidRDefault="00686F88"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0C19861B" wp14:editId="4A3A6185">
                  <wp:extent cx="1508760" cy="2118360"/>
                  <wp:effectExtent l="0" t="0" r="0" b="0"/>
                  <wp:docPr id="4" name="圖片 4" descr="人工智慧來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工智慧來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2118360"/>
                          </a:xfrm>
                          <a:prstGeom prst="rect">
                            <a:avLst/>
                          </a:prstGeom>
                          <a:noFill/>
                          <a:ln>
                            <a:noFill/>
                          </a:ln>
                        </pic:spPr>
                      </pic:pic>
                    </a:graphicData>
                  </a:graphic>
                </wp:inline>
              </w:drawing>
            </w:r>
          </w:p>
        </w:tc>
        <w:tc>
          <w:tcPr>
            <w:tcW w:w="7075" w:type="dxa"/>
          </w:tcPr>
          <w:p w:rsidR="00B77BBD" w:rsidRPr="00102704" w:rsidRDefault="003E1CBF"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人工智慧來了</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686F88" w:rsidRPr="00102704">
              <w:rPr>
                <w:rFonts w:ascii="Arial" w:eastAsia="新細明體" w:hAnsi="Arial" w:cs="Arial"/>
                <w:b/>
                <w:color w:val="232323"/>
                <w:kern w:val="0"/>
                <w:szCs w:val="24"/>
              </w:rPr>
              <w:t xml:space="preserve"> </w:t>
            </w:r>
            <w:hyperlink r:id="rId12" w:history="1">
              <w:r w:rsidR="00686F88" w:rsidRPr="00930FBC">
                <w:rPr>
                  <w:rFonts w:eastAsia="新細明體"/>
                  <w:b/>
                  <w:color w:val="232323"/>
                  <w:kern w:val="0"/>
                </w:rPr>
                <w:t>李開復</w:t>
              </w:r>
            </w:hyperlink>
            <w:r w:rsidR="00686F88" w:rsidRPr="00930FBC">
              <w:rPr>
                <w:rFonts w:ascii="Arial" w:eastAsia="新細明體" w:hAnsi="Arial" w:cs="Arial"/>
                <w:b/>
                <w:color w:val="232323"/>
                <w:kern w:val="0"/>
                <w:szCs w:val="24"/>
              </w:rPr>
              <w:t>, </w:t>
            </w:r>
            <w:hyperlink r:id="rId13" w:history="1">
              <w:r w:rsidR="00686F88" w:rsidRPr="00930FBC">
                <w:rPr>
                  <w:rFonts w:eastAsia="新細明體"/>
                  <w:b/>
                  <w:color w:val="232323"/>
                  <w:kern w:val="0"/>
                </w:rPr>
                <w:t>王詠剛</w:t>
              </w:r>
            </w:hyperlink>
            <w:r w:rsidR="00686F88" w:rsidRPr="00930FBC">
              <w:rPr>
                <w:rFonts w:ascii="Arial" w:eastAsia="新細明體" w:hAnsi="Arial" w:cs="Arial"/>
                <w:b/>
                <w:color w:val="232323"/>
                <w:kern w:val="0"/>
                <w:szCs w:val="24"/>
              </w:rPr>
              <w:t> </w:t>
            </w:r>
          </w:p>
          <w:p w:rsidR="00B77BBD" w:rsidRDefault="00686F88"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人工智慧來了！它長得不像科幻電影中的機器人，而且就在你我的日常工作和生活中，只要打開手機使用</w:t>
            </w:r>
            <w:r w:rsidRPr="00102704">
              <w:rPr>
                <w:rFonts w:ascii="Arial" w:eastAsia="新細明體" w:hAnsi="Arial" w:cs="Arial" w:hint="eastAsia"/>
                <w:b/>
                <w:color w:val="232323"/>
                <w:kern w:val="0"/>
                <w:szCs w:val="24"/>
              </w:rPr>
              <w:t>app</w:t>
            </w:r>
            <w:r w:rsidRPr="00102704">
              <w:rPr>
                <w:rFonts w:ascii="Arial" w:eastAsia="新細明體" w:hAnsi="Arial" w:cs="Arial" w:hint="eastAsia"/>
                <w:b/>
                <w:color w:val="232323"/>
                <w:kern w:val="0"/>
                <w:szCs w:val="24"/>
              </w:rPr>
              <w:t>，或是上網搜尋資料、購物、使用服務，我們就在和人工智慧互動。在</w:t>
            </w:r>
            <w:r w:rsidRPr="00102704">
              <w:rPr>
                <w:rFonts w:ascii="Arial" w:eastAsia="新細明體" w:hAnsi="Arial" w:cs="Arial" w:hint="eastAsia"/>
                <w:b/>
                <w:color w:val="232323"/>
                <w:kern w:val="0"/>
                <w:szCs w:val="24"/>
              </w:rPr>
              <w:t>Amazon</w:t>
            </w:r>
            <w:r w:rsidRPr="00102704">
              <w:rPr>
                <w:rFonts w:ascii="Arial" w:eastAsia="新細明體" w:hAnsi="Arial" w:cs="Arial" w:hint="eastAsia"/>
                <w:b/>
                <w:color w:val="232323"/>
                <w:kern w:val="0"/>
                <w:szCs w:val="24"/>
              </w:rPr>
              <w:t>等網路商店購物，人工智慧技術會推薦你喜歡的商品；在你下單之後，先進的倉儲機器人、物流機器人和物流無人機，正在快速分撿貨物，幫助電商龍頭及快遞業者，飛快消化驚人的物流總量。很多人愛用圖像或影片處理軟體，人工智慧技術會針對照片進行美化，或協助你完成藝術創作。在人工智慧的驅動下，谷歌等搜尋引擎，早已提升到智慧問答、智慧助理、智慧搜尋的新層次。在不久的將來，自動駕駛技術還將重新定義智慧出行、智慧交通和智慧城市。人工智慧早已無處不在，而且正在顛覆這個世界。</w:t>
            </w:r>
          </w:p>
          <w:p w:rsidR="00930FBC" w:rsidRPr="00102704" w:rsidRDefault="00930FBC" w:rsidP="00102704">
            <w:pPr>
              <w:widowControl/>
              <w:shd w:val="clear" w:color="auto" w:fill="FFFFFF"/>
              <w:snapToGrid w:val="0"/>
              <w:spacing w:line="320" w:lineRule="atLeast"/>
              <w:rPr>
                <w:rFonts w:ascii="Arial" w:eastAsia="新細明體" w:hAnsi="Arial" w:cs="Arial"/>
                <w:b/>
                <w:color w:val="232323"/>
                <w:kern w:val="0"/>
                <w:szCs w:val="24"/>
              </w:rPr>
            </w:pPr>
          </w:p>
        </w:tc>
      </w:tr>
      <w:tr w:rsidR="00B77BBD" w:rsidRPr="00102704" w:rsidTr="00744210">
        <w:trPr>
          <w:jc w:val="center"/>
        </w:trPr>
        <w:tc>
          <w:tcPr>
            <w:tcW w:w="3132" w:type="dxa"/>
          </w:tcPr>
          <w:p w:rsidR="00B77BBD" w:rsidRPr="00102704" w:rsidRDefault="00B77BB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lastRenderedPageBreak/>
              <w:t>書名、封面</w:t>
            </w:r>
          </w:p>
        </w:tc>
        <w:tc>
          <w:tcPr>
            <w:tcW w:w="7075" w:type="dxa"/>
          </w:tcPr>
          <w:p w:rsidR="00B77BBD" w:rsidRPr="00102704" w:rsidRDefault="00B77BB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內容簡介</w:t>
            </w:r>
          </w:p>
        </w:tc>
      </w:tr>
      <w:tr w:rsidR="00B77BBD" w:rsidRPr="00102704" w:rsidTr="00744210">
        <w:trPr>
          <w:trHeight w:val="2818"/>
          <w:jc w:val="center"/>
        </w:trPr>
        <w:tc>
          <w:tcPr>
            <w:tcW w:w="3132" w:type="dxa"/>
            <w:vAlign w:val="center"/>
          </w:tcPr>
          <w:p w:rsidR="00B77BBD" w:rsidRPr="00102704" w:rsidRDefault="005D6A5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2501203F" wp14:editId="373ED05A">
                  <wp:extent cx="1767840" cy="2331720"/>
                  <wp:effectExtent l="0" t="0" r="3810" b="0"/>
                  <wp:docPr id="5" name="圖片 5" descr="智能革命：迎接AI時代的社會、經濟與文化變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智能革命：迎接AI時代的社會、經濟與文化變革"/>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840" cy="2331720"/>
                          </a:xfrm>
                          <a:prstGeom prst="rect">
                            <a:avLst/>
                          </a:prstGeom>
                          <a:noFill/>
                          <a:ln>
                            <a:noFill/>
                          </a:ln>
                        </pic:spPr>
                      </pic:pic>
                    </a:graphicData>
                  </a:graphic>
                </wp:inline>
              </w:drawing>
            </w:r>
          </w:p>
        </w:tc>
        <w:tc>
          <w:tcPr>
            <w:tcW w:w="7075" w:type="dxa"/>
          </w:tcPr>
          <w:p w:rsidR="00B77BBD" w:rsidRPr="00102704" w:rsidRDefault="003E1CBF"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智能革命</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5D6A5D" w:rsidRPr="00102704">
              <w:rPr>
                <w:rFonts w:ascii="Arial" w:eastAsia="新細明體" w:hAnsi="Arial" w:cs="Arial"/>
                <w:b/>
                <w:color w:val="232323"/>
                <w:kern w:val="0"/>
                <w:szCs w:val="24"/>
              </w:rPr>
              <w:t xml:space="preserve"> </w:t>
            </w:r>
            <w:r w:rsidR="005D6A5D" w:rsidRPr="00930FBC">
              <w:rPr>
                <w:rFonts w:ascii="Arial" w:eastAsia="新細明體" w:hAnsi="Arial" w:cs="Arial"/>
                <w:b/>
                <w:color w:val="232323"/>
                <w:kern w:val="0"/>
                <w:szCs w:val="24"/>
              </w:rPr>
              <w:t> </w:t>
            </w:r>
            <w:hyperlink r:id="rId15" w:history="1">
              <w:r w:rsidR="005D6A5D" w:rsidRPr="00930FBC">
                <w:rPr>
                  <w:rFonts w:eastAsia="新細明體"/>
                  <w:b/>
                  <w:color w:val="232323"/>
                  <w:kern w:val="0"/>
                </w:rPr>
                <w:t>李彥宏</w:t>
              </w:r>
            </w:hyperlink>
            <w:r w:rsidR="005D6A5D" w:rsidRPr="00102704">
              <w:rPr>
                <w:rFonts w:ascii="Arial" w:eastAsia="新細明體" w:hAnsi="Arial" w:cs="Arial"/>
                <w:b/>
                <w:color w:val="232323"/>
                <w:kern w:val="0"/>
                <w:szCs w:val="24"/>
              </w:rPr>
              <w:t> </w:t>
            </w:r>
          </w:p>
          <w:p w:rsidR="005D6A5D" w:rsidRPr="00102704" w:rsidRDefault="005D6A5D" w:rsidP="00930FBC">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本書作者百度創辦人李彥宏將人工智慧定義為堪比任何一次技術革命的偉大變革，明確指出：在技術與人類的關係上，智能革命不同於前幾次的技術革命，不是人類去適應機器，而是機器主動學習、適應人類，與人類一起學習、創新這個世界。大數據是智能社會運轉的根本動力和燃料，以百度為代表的搜尋引擎公司，由於對數據資源的獲取和使用類似深度學習的商業模式，並與「大數據─深度學習─提取模式─創造用戶價值」的研發文化配合，天生具備人工智慧的基因。本書從硬體集群、運算能力、大數據資源、</w:t>
            </w:r>
            <w:r w:rsidRPr="00102704">
              <w:rPr>
                <w:rFonts w:ascii="Arial" w:eastAsia="新細明體" w:hAnsi="Arial" w:cs="Arial" w:hint="eastAsia"/>
                <w:b/>
                <w:color w:val="232323"/>
                <w:kern w:val="0"/>
                <w:szCs w:val="24"/>
              </w:rPr>
              <w:t>AI</w:t>
            </w:r>
            <w:r w:rsidRPr="00102704">
              <w:rPr>
                <w:rFonts w:ascii="Arial" w:eastAsia="新細明體" w:hAnsi="Arial" w:cs="Arial" w:hint="eastAsia"/>
                <w:b/>
                <w:color w:val="232323"/>
                <w:kern w:val="0"/>
                <w:szCs w:val="24"/>
              </w:rPr>
              <w:t>文化等方面，提出智慧化的基本標準，並且從製造業升級、金融革新、無人駕駛、管理革命、智慧生活等全方面，精彩敘述各國目前正在研究或實際應用的</w:t>
            </w:r>
            <w:r w:rsidRPr="00102704">
              <w:rPr>
                <w:rFonts w:ascii="Arial" w:eastAsia="新細明體" w:hAnsi="Arial" w:cs="Arial" w:hint="eastAsia"/>
                <w:b/>
                <w:color w:val="232323"/>
                <w:kern w:val="0"/>
                <w:szCs w:val="24"/>
              </w:rPr>
              <w:t>AI</w:t>
            </w:r>
            <w:r w:rsidRPr="00102704">
              <w:rPr>
                <w:rFonts w:ascii="Arial" w:eastAsia="新細明體" w:hAnsi="Arial" w:cs="Arial" w:hint="eastAsia"/>
                <w:b/>
                <w:color w:val="232323"/>
                <w:kern w:val="0"/>
                <w:szCs w:val="24"/>
              </w:rPr>
              <w:t>發展實例，深入描繪</w:t>
            </w:r>
            <w:r w:rsidRPr="00102704">
              <w:rPr>
                <w:rFonts w:ascii="Arial" w:eastAsia="新細明體" w:hAnsi="Arial" w:cs="Arial" w:hint="eastAsia"/>
                <w:b/>
                <w:color w:val="232323"/>
                <w:kern w:val="0"/>
                <w:szCs w:val="24"/>
              </w:rPr>
              <w:t>AI</w:t>
            </w:r>
            <w:r w:rsidRPr="00102704">
              <w:rPr>
                <w:rFonts w:ascii="Arial" w:eastAsia="新細明體" w:hAnsi="Arial" w:cs="Arial" w:hint="eastAsia"/>
                <w:b/>
                <w:color w:val="232323"/>
                <w:kern w:val="0"/>
                <w:szCs w:val="24"/>
              </w:rPr>
              <w:t>對產業發展及人類生活的改變</w:t>
            </w:r>
            <w:r w:rsidR="00930FBC">
              <w:rPr>
                <w:rFonts w:ascii="新細明體" w:eastAsia="新細明體" w:hAnsi="新細明體" w:cs="Arial" w:hint="eastAsia"/>
                <w:b/>
                <w:color w:val="232323"/>
                <w:kern w:val="0"/>
                <w:szCs w:val="24"/>
              </w:rPr>
              <w:t>。</w:t>
            </w:r>
            <w:r w:rsidR="00930FBC" w:rsidRPr="00102704">
              <w:rPr>
                <w:rFonts w:ascii="Arial" w:eastAsia="新細明體" w:hAnsi="Arial" w:cs="Arial"/>
                <w:b/>
                <w:color w:val="232323"/>
                <w:kern w:val="0"/>
                <w:szCs w:val="24"/>
              </w:rPr>
              <w:t xml:space="preserve"> </w:t>
            </w:r>
          </w:p>
        </w:tc>
      </w:tr>
      <w:tr w:rsidR="00B77BBD" w:rsidRPr="00102704" w:rsidTr="00930FBC">
        <w:trPr>
          <w:trHeight w:val="3434"/>
          <w:jc w:val="center"/>
        </w:trPr>
        <w:tc>
          <w:tcPr>
            <w:tcW w:w="3132" w:type="dxa"/>
            <w:vAlign w:val="center"/>
          </w:tcPr>
          <w:p w:rsidR="00B77BBD" w:rsidRPr="00102704" w:rsidRDefault="005D6A5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384D3000" wp14:editId="043753A9">
                  <wp:extent cx="1463040" cy="1386840"/>
                  <wp:effectExtent l="0" t="0" r="3810" b="3810"/>
                  <wp:docPr id="6" name="圖片 6" descr="翻轉白吃的午餐：台灣從小龍年代到溫水青蛙的警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翻轉白吃的午餐：台灣從小龍年代到溫水青蛙的警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3040" cy="1386840"/>
                          </a:xfrm>
                          <a:prstGeom prst="rect">
                            <a:avLst/>
                          </a:prstGeom>
                          <a:noFill/>
                          <a:ln>
                            <a:noFill/>
                          </a:ln>
                        </pic:spPr>
                      </pic:pic>
                    </a:graphicData>
                  </a:graphic>
                </wp:inline>
              </w:drawing>
            </w:r>
          </w:p>
        </w:tc>
        <w:tc>
          <w:tcPr>
            <w:tcW w:w="7075" w:type="dxa"/>
            <w:shd w:val="clear" w:color="auto" w:fill="auto"/>
          </w:tcPr>
          <w:p w:rsidR="00B77BBD" w:rsidRPr="00930FBC" w:rsidRDefault="003E1CBF"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翻轉白吃的午餐</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5D6A5D" w:rsidRPr="00930FBC">
              <w:rPr>
                <w:rFonts w:ascii="Arial" w:eastAsia="新細明體" w:hAnsi="Arial" w:cs="Arial"/>
                <w:b/>
                <w:color w:val="232323"/>
                <w:kern w:val="0"/>
                <w:szCs w:val="24"/>
              </w:rPr>
              <w:t xml:space="preserve"> </w:t>
            </w:r>
            <w:r w:rsidR="005D6A5D" w:rsidRPr="00930FBC">
              <w:rPr>
                <w:rFonts w:ascii="Arial" w:eastAsia="新細明體" w:hAnsi="Arial" w:cs="Arial"/>
                <w:b/>
                <w:color w:val="232323"/>
                <w:kern w:val="0"/>
                <w:szCs w:val="24"/>
              </w:rPr>
              <w:t> </w:t>
            </w:r>
            <w:hyperlink r:id="rId17" w:history="1">
              <w:r w:rsidR="005D6A5D" w:rsidRPr="00930FBC">
                <w:rPr>
                  <w:rFonts w:eastAsia="新細明體"/>
                  <w:b/>
                  <w:color w:val="232323"/>
                  <w:kern w:val="0"/>
                </w:rPr>
                <w:t>高希均</w:t>
              </w:r>
            </w:hyperlink>
          </w:p>
          <w:p w:rsidR="005D6A5D" w:rsidRPr="00102704" w:rsidRDefault="005D6A5D" w:rsidP="00930FBC">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高教授愷切陳言：「大陸在改革開放中快速崛起，台灣在白吃午餐與內鬥討好中逐漸衰落。從一九九六年台灣直選總統以來，最大的白吃午餐受益者與製造者，就是政治人物的競選政見與選民，二者都在討好聲中模湖了判斷與是非，忘記了自己的原則與責任。」　一本全球經驗與思索之書，是經濟學家的深思、和平倡導者的熟慮、　　教育與出版者的憂心之作；高希均教授指出台灣四十年的種種問題，還是在於全民「白吃午餐」的心態，造成今日的「溫水青蛙」困境。經濟起飛二十年後，我們也結出了民主的果實，如何重返小龍年代的榮景，從政府到民間，我們必須要有態度的轉變。</w:t>
            </w:r>
          </w:p>
        </w:tc>
      </w:tr>
      <w:tr w:rsidR="00B77BBD" w:rsidRPr="00102704" w:rsidTr="00744210">
        <w:trPr>
          <w:jc w:val="center"/>
        </w:trPr>
        <w:tc>
          <w:tcPr>
            <w:tcW w:w="3132" w:type="dxa"/>
            <w:vAlign w:val="center"/>
          </w:tcPr>
          <w:p w:rsidR="00B77BBD" w:rsidRPr="00102704" w:rsidRDefault="005D6A5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2925A5E2" wp14:editId="24598F18">
                  <wp:extent cx="1501140" cy="1935480"/>
                  <wp:effectExtent l="0" t="0" r="3810" b="7620"/>
                  <wp:docPr id="7" name="圖片 7" descr="學習，玩真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學習，玩真的!"/>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1140" cy="1935480"/>
                          </a:xfrm>
                          <a:prstGeom prst="rect">
                            <a:avLst/>
                          </a:prstGeom>
                          <a:noFill/>
                          <a:ln>
                            <a:noFill/>
                          </a:ln>
                        </pic:spPr>
                      </pic:pic>
                    </a:graphicData>
                  </a:graphic>
                </wp:inline>
              </w:drawing>
            </w:r>
          </w:p>
        </w:tc>
        <w:tc>
          <w:tcPr>
            <w:tcW w:w="7075" w:type="dxa"/>
          </w:tcPr>
          <w:p w:rsidR="00B77BBD" w:rsidRPr="00930FBC" w:rsidRDefault="000444D4" w:rsidP="00102704">
            <w:pPr>
              <w:widowControl/>
              <w:shd w:val="clear" w:color="auto" w:fill="FFFFFF"/>
              <w:snapToGrid w:val="0"/>
              <w:spacing w:line="320" w:lineRule="atLeast"/>
              <w:rPr>
                <w:rFonts w:ascii="Arial" w:eastAsia="新細明體" w:hAnsi="Arial" w:cs="Arial" w:hint="eastAsia"/>
                <w:b/>
                <w:color w:val="232323"/>
                <w:kern w:val="0"/>
                <w:szCs w:val="24"/>
              </w:rPr>
            </w:pPr>
            <w:r w:rsidRPr="00102704">
              <w:rPr>
                <w:rFonts w:ascii="Arial" w:eastAsia="新細明體" w:hAnsi="Arial" w:cs="Arial" w:hint="eastAsia"/>
                <w:b/>
                <w:color w:val="232323"/>
                <w:kern w:val="0"/>
                <w:szCs w:val="24"/>
              </w:rPr>
              <w:t>學習</w:t>
            </w:r>
            <w:r w:rsidRPr="00102704">
              <w:rPr>
                <w:rFonts w:ascii="Arial" w:eastAsia="新細明體" w:hAnsi="Arial" w:cs="Arial" w:hint="eastAsia"/>
                <w:b/>
                <w:color w:val="232323"/>
                <w:kern w:val="0"/>
                <w:szCs w:val="24"/>
              </w:rPr>
              <w:t xml:space="preserve">, </w:t>
            </w:r>
            <w:r w:rsidRPr="00102704">
              <w:rPr>
                <w:rFonts w:ascii="Arial" w:eastAsia="新細明體" w:hAnsi="Arial" w:cs="Arial" w:hint="eastAsia"/>
                <w:b/>
                <w:color w:val="232323"/>
                <w:kern w:val="0"/>
                <w:szCs w:val="24"/>
              </w:rPr>
              <w:t>玩真的</w:t>
            </w:r>
            <w:r w:rsidR="00686F88" w:rsidRPr="00102704">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5D6A5D" w:rsidRPr="00102704">
              <w:rPr>
                <w:rFonts w:ascii="Arial" w:eastAsia="新細明體" w:hAnsi="Arial" w:cs="Arial" w:hint="eastAsia"/>
                <w:b/>
                <w:color w:val="232323"/>
                <w:kern w:val="0"/>
                <w:szCs w:val="24"/>
              </w:rPr>
              <w:t xml:space="preserve"> </w:t>
            </w:r>
            <w:hyperlink r:id="rId19" w:history="1">
              <w:r w:rsidR="005D6A5D" w:rsidRPr="00930FBC">
                <w:rPr>
                  <w:rFonts w:eastAsia="新細明體"/>
                  <w:b/>
                  <w:color w:val="232323"/>
                  <w:kern w:val="0"/>
                </w:rPr>
                <w:t>蔡淇華</w:t>
              </w:r>
            </w:hyperlink>
          </w:p>
          <w:p w:rsidR="00B77BBD" w:rsidRPr="00102704" w:rsidRDefault="005D6A5D" w:rsidP="00930FBC">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學了要用，才有用</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討論與實作，能達到</w:t>
            </w:r>
            <w:r w:rsidRPr="00102704">
              <w:rPr>
                <w:rFonts w:ascii="Arial" w:eastAsia="新細明體" w:hAnsi="Arial" w:cs="Arial" w:hint="eastAsia"/>
                <w:b/>
                <w:color w:val="232323"/>
                <w:kern w:val="0"/>
                <w:szCs w:val="24"/>
              </w:rPr>
              <w:t>90%</w:t>
            </w:r>
            <w:r w:rsidRPr="00102704">
              <w:rPr>
                <w:rFonts w:ascii="Arial" w:eastAsia="新細明體" w:hAnsi="Arial" w:cs="Arial" w:hint="eastAsia"/>
                <w:b/>
                <w:color w:val="232323"/>
                <w:kern w:val="0"/>
                <w:szCs w:val="24"/>
              </w:rPr>
              <w:t>的學習成效</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不管是考卷或生活，除了眼前的選項，還有沒有別的？」寫詩、畫圖、旅行、公民行動，走進以天空為窗、以時間為牆的教室。學習吧！在快速變動的年代，想要衝出問題與限制叢生的社會野林，沒有更好的途徑。掌握</w:t>
            </w:r>
            <w:r w:rsidRPr="00102704">
              <w:rPr>
                <w:rFonts w:ascii="Arial" w:eastAsia="新細明體" w:hAnsi="Arial" w:cs="Arial" w:hint="eastAsia"/>
                <w:b/>
                <w:color w:val="232323"/>
                <w:kern w:val="0"/>
                <w:szCs w:val="24"/>
              </w:rPr>
              <w:t>Common sense</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Common sense</w:t>
            </w:r>
            <w:r w:rsidRPr="00102704">
              <w:rPr>
                <w:rFonts w:ascii="Arial" w:eastAsia="新細明體" w:hAnsi="Arial" w:cs="Arial" w:hint="eastAsia"/>
                <w:b/>
                <w:color w:val="232323"/>
                <w:kern w:val="0"/>
                <w:szCs w:val="24"/>
              </w:rPr>
              <w:t>不只是常識，而是務實了解周圍環境、進而察覺潛在細節的能力。建立個人品牌</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 xml:space="preserve">　　培養個人品味、品質、品格，具體經營個人價值，換位思考及充分溝通，贏得信賴。以行動關懷彼此</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有人在冬天無法穿暖，也有人因為病痛、需要付出加倍心力才能好好生活。為他們或自己，向世界提案！迎來第一個高分</w:t>
            </w:r>
            <w:r w:rsidR="00930FBC">
              <w:rPr>
                <w:rFonts w:ascii="新細明體" w:eastAsia="新細明體" w:hAnsi="新細明體" w:cs="Arial" w:hint="eastAsia"/>
                <w:b/>
                <w:color w:val="232323"/>
                <w:kern w:val="0"/>
                <w:szCs w:val="24"/>
              </w:rPr>
              <w:t>，</w:t>
            </w:r>
            <w:r w:rsidRPr="00102704">
              <w:rPr>
                <w:rFonts w:ascii="Arial" w:eastAsia="新細明體" w:hAnsi="Arial" w:cs="Arial" w:hint="eastAsia"/>
                <w:b/>
                <w:color w:val="232323"/>
                <w:kern w:val="0"/>
                <w:szCs w:val="24"/>
              </w:rPr>
              <w:t>想要成為一流主廚？爭取機會，找到入門的可能。關關難過關關過，逐步發現自己、成為自己。</w:t>
            </w:r>
          </w:p>
        </w:tc>
      </w:tr>
      <w:tr w:rsidR="00B77BBD" w:rsidRPr="00102704" w:rsidTr="00744210">
        <w:trPr>
          <w:trHeight w:val="3239"/>
          <w:jc w:val="center"/>
        </w:trPr>
        <w:tc>
          <w:tcPr>
            <w:tcW w:w="3132" w:type="dxa"/>
            <w:vAlign w:val="center"/>
          </w:tcPr>
          <w:p w:rsidR="00B77BBD" w:rsidRPr="00102704" w:rsidRDefault="005D6A5D"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b/>
                <w:color w:val="232323"/>
                <w:kern w:val="0"/>
                <w:szCs w:val="24"/>
              </w:rPr>
              <w:drawing>
                <wp:inline distT="0" distB="0" distL="0" distR="0" wp14:anchorId="2F997007" wp14:editId="2C6B8ED1">
                  <wp:extent cx="1828800" cy="1752600"/>
                  <wp:effectExtent l="0" t="0" r="0" b="0"/>
                  <wp:docPr id="8" name="圖片 8" descr="昆蟲真不可思議：比人類世界還精采的蟲兒日常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昆蟲真不可思議：比人類世界還精采的蟲兒日常生活"/>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1752600"/>
                          </a:xfrm>
                          <a:prstGeom prst="rect">
                            <a:avLst/>
                          </a:prstGeom>
                          <a:noFill/>
                          <a:ln>
                            <a:noFill/>
                          </a:ln>
                        </pic:spPr>
                      </pic:pic>
                    </a:graphicData>
                  </a:graphic>
                </wp:inline>
              </w:drawing>
            </w:r>
          </w:p>
          <w:p w:rsidR="00B77BBD" w:rsidRPr="00102704" w:rsidRDefault="00B77BBD" w:rsidP="00102704">
            <w:pPr>
              <w:widowControl/>
              <w:shd w:val="clear" w:color="auto" w:fill="FFFFFF"/>
              <w:snapToGrid w:val="0"/>
              <w:spacing w:line="320" w:lineRule="atLeast"/>
              <w:rPr>
                <w:rFonts w:ascii="Arial" w:eastAsia="新細明體" w:hAnsi="Arial" w:cs="Arial"/>
                <w:b/>
                <w:color w:val="232323"/>
                <w:kern w:val="0"/>
                <w:szCs w:val="24"/>
              </w:rPr>
            </w:pPr>
          </w:p>
        </w:tc>
        <w:tc>
          <w:tcPr>
            <w:tcW w:w="7075" w:type="dxa"/>
          </w:tcPr>
          <w:p w:rsidR="005D6A5D" w:rsidRPr="005D6A5D" w:rsidRDefault="000444D4" w:rsidP="00102704">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昆蟲真不可思議</w:t>
            </w:r>
            <w:r w:rsidR="00686F88" w:rsidRPr="00102704">
              <w:rPr>
                <w:rFonts w:ascii="Arial" w:eastAsia="新細明體" w:hAnsi="Arial" w:cs="Arial" w:hint="eastAsia"/>
                <w:b/>
                <w:color w:val="232323"/>
                <w:kern w:val="0"/>
                <w:szCs w:val="24"/>
              </w:rPr>
              <w:t xml:space="preserve">    </w:t>
            </w:r>
            <w:r w:rsidR="00930FBC">
              <w:rPr>
                <w:rFonts w:ascii="Arial" w:eastAsia="新細明體" w:hAnsi="Arial" w:cs="Arial" w:hint="eastAsia"/>
                <w:b/>
                <w:color w:val="232323"/>
                <w:kern w:val="0"/>
                <w:szCs w:val="24"/>
              </w:rPr>
              <w:t xml:space="preserve">     </w:t>
            </w:r>
            <w:r w:rsidR="00686F88" w:rsidRPr="00102704">
              <w:rPr>
                <w:rFonts w:ascii="Arial" w:eastAsia="新細明體" w:hAnsi="Arial" w:cs="Arial" w:hint="eastAsia"/>
                <w:b/>
                <w:color w:val="232323"/>
                <w:kern w:val="0"/>
                <w:szCs w:val="24"/>
              </w:rPr>
              <w:t>作者</w:t>
            </w:r>
            <w:r w:rsidR="00686F88" w:rsidRPr="00102704">
              <w:rPr>
                <w:rFonts w:ascii="Arial" w:eastAsia="新細明體" w:hAnsi="Arial" w:cs="Arial" w:hint="eastAsia"/>
                <w:b/>
                <w:color w:val="232323"/>
                <w:kern w:val="0"/>
                <w:szCs w:val="24"/>
              </w:rPr>
              <w:t>:</w:t>
            </w:r>
            <w:r w:rsidR="005D6A5D" w:rsidRPr="00102704">
              <w:rPr>
                <w:rFonts w:ascii="Arial" w:eastAsia="新細明體" w:hAnsi="Arial" w:cs="Arial"/>
                <w:b/>
                <w:color w:val="232323"/>
                <w:kern w:val="0"/>
                <w:szCs w:val="24"/>
              </w:rPr>
              <w:t xml:space="preserve">  </w:t>
            </w:r>
            <w:hyperlink r:id="rId21" w:history="1">
              <w:r w:rsidR="005D6A5D" w:rsidRPr="00102704">
                <w:rPr>
                  <w:rFonts w:ascii="Arial" w:eastAsia="新細明體" w:hAnsi="Arial" w:cs="Arial"/>
                  <w:b/>
                  <w:color w:val="232323"/>
                  <w:kern w:val="0"/>
                  <w:szCs w:val="24"/>
                </w:rPr>
                <w:t>丸山宗利</w:t>
              </w:r>
            </w:hyperlink>
            <w:r w:rsidR="005D6A5D" w:rsidRPr="00102704">
              <w:rPr>
                <w:rFonts w:ascii="Arial" w:eastAsia="新細明體" w:hAnsi="Arial" w:cs="Arial"/>
                <w:b/>
                <w:color w:val="232323"/>
                <w:kern w:val="0"/>
                <w:szCs w:val="24"/>
              </w:rPr>
              <w:t>  </w:t>
            </w:r>
            <w:r w:rsidR="005D6A5D" w:rsidRPr="005D6A5D">
              <w:rPr>
                <w:rFonts w:ascii="Arial" w:eastAsia="新細明體" w:hAnsi="Arial" w:cs="Arial"/>
                <w:b/>
                <w:color w:val="232323"/>
                <w:kern w:val="0"/>
                <w:szCs w:val="24"/>
              </w:rPr>
              <w:t>譯者：</w:t>
            </w:r>
            <w:r w:rsidR="005D6A5D" w:rsidRPr="005D6A5D">
              <w:rPr>
                <w:rFonts w:ascii="Arial" w:eastAsia="新細明體" w:hAnsi="Arial" w:cs="Arial"/>
                <w:b/>
                <w:color w:val="232323"/>
                <w:kern w:val="0"/>
                <w:szCs w:val="24"/>
              </w:rPr>
              <w:t> </w:t>
            </w:r>
            <w:hyperlink r:id="rId22" w:history="1">
              <w:r w:rsidR="005D6A5D" w:rsidRPr="00102704">
                <w:rPr>
                  <w:rFonts w:ascii="Arial" w:eastAsia="新細明體" w:hAnsi="Arial" w:cs="Arial"/>
                  <w:b/>
                  <w:color w:val="232323"/>
                  <w:kern w:val="0"/>
                  <w:szCs w:val="24"/>
                </w:rPr>
                <w:t>游韻馨</w:t>
              </w:r>
            </w:hyperlink>
          </w:p>
          <w:p w:rsidR="00B77BBD" w:rsidRPr="00102704" w:rsidRDefault="005D6A5D" w:rsidP="008E36F1">
            <w:pPr>
              <w:widowControl/>
              <w:shd w:val="clear" w:color="auto" w:fill="FFFFFF"/>
              <w:snapToGrid w:val="0"/>
              <w:spacing w:line="320" w:lineRule="atLeast"/>
              <w:rPr>
                <w:rFonts w:ascii="Arial" w:eastAsia="新細明體" w:hAnsi="Arial" w:cs="Arial"/>
                <w:b/>
                <w:color w:val="232323"/>
                <w:kern w:val="0"/>
                <w:szCs w:val="24"/>
              </w:rPr>
            </w:pPr>
            <w:r w:rsidRPr="00102704">
              <w:rPr>
                <w:rFonts w:ascii="Arial" w:eastAsia="新細明體" w:hAnsi="Arial" w:cs="Arial" w:hint="eastAsia"/>
                <w:b/>
                <w:color w:val="232323"/>
                <w:kern w:val="0"/>
                <w:szCs w:val="24"/>
              </w:rPr>
              <w:t>世界最初的天空征服者，不是恐龍、不是鳥類，是昆蟲！你以為只有人類才能夠組成複雜分工的社會？事實上，昆蟲早人類一百步，早就有各種嚴密的社會組織和互動模式了！牠們也會吵架、記恨、霸凌別人，戀愛時也會送禮物、跳求偶舞，也有同性戀、貞操觀、喜歡去旅行、愛打扮、也可能有結婚詐欺？你才發現，原來昆蟲世界比人類社會更加熱鬧有趣！狩蜂有高度的「保鮮技術」，利用毒針麻醉獵物，延長獵物的保存期限。釉蛺蝶族最懂「狐假虎威」。牠們不僅模仿各種斑蝶外形，連飛行方式也精準模仿。</w:t>
            </w:r>
          </w:p>
        </w:tc>
      </w:tr>
    </w:tbl>
    <w:p w:rsidR="009A73BE" w:rsidRPr="00102704" w:rsidRDefault="009A73BE" w:rsidP="00930FBC">
      <w:pPr>
        <w:widowControl/>
        <w:shd w:val="clear" w:color="auto" w:fill="FFFFFF"/>
        <w:snapToGrid w:val="0"/>
        <w:spacing w:line="320" w:lineRule="atLeast"/>
        <w:rPr>
          <w:rFonts w:ascii="Arial" w:eastAsia="新細明體" w:hAnsi="Arial" w:cs="Arial"/>
          <w:b/>
          <w:color w:val="232323"/>
          <w:kern w:val="0"/>
          <w:szCs w:val="24"/>
        </w:rPr>
      </w:pPr>
    </w:p>
    <w:sectPr w:rsidR="009A73BE" w:rsidRPr="00102704" w:rsidSect="00B77BB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83760"/>
    <w:multiLevelType w:val="multilevel"/>
    <w:tmpl w:val="483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BD"/>
    <w:rsid w:val="000444D4"/>
    <w:rsid w:val="00102704"/>
    <w:rsid w:val="003E1CBF"/>
    <w:rsid w:val="00454F9C"/>
    <w:rsid w:val="005D6A5D"/>
    <w:rsid w:val="00654FBA"/>
    <w:rsid w:val="00686F88"/>
    <w:rsid w:val="008E36F1"/>
    <w:rsid w:val="00930FBC"/>
    <w:rsid w:val="009A73BE"/>
    <w:rsid w:val="00B7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77BBD"/>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686F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86F88"/>
    <w:rPr>
      <w:rFonts w:asciiTheme="majorHAnsi" w:eastAsiaTheme="majorEastAsia" w:hAnsiTheme="majorHAnsi" w:cstheme="majorBidi"/>
      <w:sz w:val="18"/>
      <w:szCs w:val="18"/>
    </w:rPr>
  </w:style>
  <w:style w:type="character" w:styleId="a6">
    <w:name w:val="Hyperlink"/>
    <w:basedOn w:val="a0"/>
    <w:uiPriority w:val="99"/>
    <w:semiHidden/>
    <w:unhideWhenUsed/>
    <w:rsid w:val="00686F88"/>
    <w:rPr>
      <w:color w:val="0000FF"/>
      <w:u w:val="single"/>
    </w:rPr>
  </w:style>
  <w:style w:type="character" w:customStyle="1" w:styleId="tracetxt">
    <w:name w:val="trace_txt"/>
    <w:basedOn w:val="a0"/>
    <w:rsid w:val="005D6A5D"/>
  </w:style>
  <w:style w:type="character" w:styleId="HTML">
    <w:name w:val="HTML Cite"/>
    <w:basedOn w:val="a0"/>
    <w:uiPriority w:val="99"/>
    <w:semiHidden/>
    <w:unhideWhenUsed/>
    <w:rsid w:val="005D6A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B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77BBD"/>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686F8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86F88"/>
    <w:rPr>
      <w:rFonts w:asciiTheme="majorHAnsi" w:eastAsiaTheme="majorEastAsia" w:hAnsiTheme="majorHAnsi" w:cstheme="majorBidi"/>
      <w:sz w:val="18"/>
      <w:szCs w:val="18"/>
    </w:rPr>
  </w:style>
  <w:style w:type="character" w:styleId="a6">
    <w:name w:val="Hyperlink"/>
    <w:basedOn w:val="a0"/>
    <w:uiPriority w:val="99"/>
    <w:semiHidden/>
    <w:unhideWhenUsed/>
    <w:rsid w:val="00686F88"/>
    <w:rPr>
      <w:color w:val="0000FF"/>
      <w:u w:val="single"/>
    </w:rPr>
  </w:style>
  <w:style w:type="character" w:customStyle="1" w:styleId="tracetxt">
    <w:name w:val="trace_txt"/>
    <w:basedOn w:val="a0"/>
    <w:rsid w:val="005D6A5D"/>
  </w:style>
  <w:style w:type="character" w:styleId="HTML">
    <w:name w:val="HTML Cite"/>
    <w:basedOn w:val="a0"/>
    <w:uiPriority w:val="99"/>
    <w:semiHidden/>
    <w:unhideWhenUsed/>
    <w:rsid w:val="005D6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2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arch.books.com.tw/exep/prod_search.php?key=%E7%8E%8B%E8%A9%A0%E5%89%9B&amp;f=author" TargetMode="External"/><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search.books.com.tw/exep/prod_search.php?key=%E4%B8%B8%E5%B1%B1%E5%AE%97%E5%88%A9&amp;f=author" TargetMode="External"/><Relationship Id="rId7" Type="http://schemas.openxmlformats.org/officeDocument/2006/relationships/image" Target="media/image2.jpeg"/><Relationship Id="rId12" Type="http://schemas.openxmlformats.org/officeDocument/2006/relationships/hyperlink" Target="http://search.books.com.tw/exep/prod_search.php?key=%E6%9D%8E%E9%96%8B%E5%BE%A9&amp;f=author" TargetMode="External"/><Relationship Id="rId17" Type="http://schemas.openxmlformats.org/officeDocument/2006/relationships/hyperlink" Target="http://search.books.com.tw/exep/prod_search.php?key=%E9%AB%98%E5%B8%8C%E5%9D%87&amp;f=author"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books.com.tw/exep/prod_search.php?key=%E6%9D%8E%E5%BD%A5%E5%AE%8F&amp;f=author" TargetMode="External"/><Relationship Id="rId23" Type="http://schemas.openxmlformats.org/officeDocument/2006/relationships/fontTable" Target="fontTable.xml"/><Relationship Id="rId10" Type="http://schemas.openxmlformats.org/officeDocument/2006/relationships/hyperlink" Target="http://search.books.com.tw/exep/prod_search.php?key=%E6%9F%A5%E8%8C%B2%EF%BC%8E%E4%BC%91%E9%A0%93&amp;f=author" TargetMode="External"/><Relationship Id="rId19" Type="http://schemas.openxmlformats.org/officeDocument/2006/relationships/hyperlink" Target="http://search.books.com.tw/exep/prod_search.php?key=%E8%94%A1%E6%B7%87%E8%8F%AF&amp;f=author" TargetMode="External"/><Relationship Id="rId4" Type="http://schemas.openxmlformats.org/officeDocument/2006/relationships/settings" Target="settings.xml"/><Relationship Id="rId9" Type="http://schemas.openxmlformats.org/officeDocument/2006/relationships/hyperlink" Target="http://search.books.com.tw/exep/prod_search.php?key=%E6%9F%A5%E8%8C%B2%EF%BC%8E%E4%BC%91%E9%A0%93&amp;f=author" TargetMode="External"/><Relationship Id="rId14" Type="http://schemas.openxmlformats.org/officeDocument/2006/relationships/image" Target="media/image5.jpeg"/><Relationship Id="rId22" Type="http://schemas.openxmlformats.org/officeDocument/2006/relationships/hyperlink" Target="http://search.books.com.tw/exep/prod_search.php?key=%E6%B8%B8%E9%9F%BB%E9%A6%A8&amp;f=autho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7</cp:revision>
  <dcterms:created xsi:type="dcterms:W3CDTF">2018-02-06T00:04:00Z</dcterms:created>
  <dcterms:modified xsi:type="dcterms:W3CDTF">2018-02-06T06:38:00Z</dcterms:modified>
</cp:coreProperties>
</file>