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B3" w:rsidRDefault="008156B3" w:rsidP="008156B3">
      <w:pPr>
        <w:snapToGrid w:val="0"/>
        <w:jc w:val="center"/>
        <w:rPr>
          <w:rFonts w:ascii="華康超明體(P)" w:eastAsia="華康超明體(P)"/>
          <w:sz w:val="36"/>
        </w:rPr>
      </w:pPr>
      <w:r>
        <w:rPr>
          <w:rFonts w:ascii="華康超明體(P)" w:eastAsia="華康超明體(P)" w:hint="eastAsia"/>
          <w:sz w:val="36"/>
        </w:rPr>
        <w:t>嘉義市私立興華高級中學圖書館第168期【好書週報】</w:t>
      </w:r>
    </w:p>
    <w:p w:rsidR="008156B3" w:rsidRDefault="008156B3" w:rsidP="008156B3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發行日期：105年9月12日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273"/>
        <w:gridCol w:w="6934"/>
      </w:tblGrid>
      <w:tr w:rsidR="008156B3" w:rsidTr="00D01AED">
        <w:trPr>
          <w:jc w:val="center"/>
        </w:trPr>
        <w:tc>
          <w:tcPr>
            <w:tcW w:w="3273" w:type="dxa"/>
          </w:tcPr>
          <w:p w:rsidR="008156B3" w:rsidRPr="00AB44C7" w:rsidRDefault="008156B3" w:rsidP="00AA6686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6934" w:type="dxa"/>
          </w:tcPr>
          <w:p w:rsidR="008156B3" w:rsidRPr="00AB44C7" w:rsidRDefault="008156B3" w:rsidP="00AA6686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8156B3" w:rsidRPr="00804ADB" w:rsidTr="001471D8">
        <w:trPr>
          <w:trHeight w:val="2644"/>
          <w:jc w:val="center"/>
        </w:trPr>
        <w:tc>
          <w:tcPr>
            <w:tcW w:w="3273" w:type="dxa"/>
          </w:tcPr>
          <w:p w:rsidR="008156B3" w:rsidRDefault="00D01AED" w:rsidP="00AA6686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F25C77" wp14:editId="55D23EA9">
                  <wp:extent cx="2011680" cy="1584960"/>
                  <wp:effectExtent l="0" t="0" r="7620" b="0"/>
                  <wp:docPr id="3" name="圖片 3" descr="http://im1.book.com.tw/image/getImage?i=http://www.books.com.tw/img/001/068/00/0010680004.jpg&amp;v=557ffb40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1.book.com.tw/image/getImage?i=http://www.books.com.tw/img/001/068/00/0010680004.jpg&amp;v=557ffb40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6B3" w:rsidRPr="00804ADB" w:rsidRDefault="008156B3" w:rsidP="00AA6686">
            <w:pPr>
              <w:jc w:val="center"/>
              <w:rPr>
                <w:b/>
                <w:szCs w:val="24"/>
              </w:rPr>
            </w:pPr>
          </w:p>
        </w:tc>
        <w:tc>
          <w:tcPr>
            <w:tcW w:w="6934" w:type="dxa"/>
          </w:tcPr>
          <w:p w:rsidR="008156B3" w:rsidRDefault="00237522" w:rsidP="00AA6686">
            <w:pPr>
              <w:widowControl/>
              <w:shd w:val="clear" w:color="auto" w:fill="FFFFFF"/>
              <w:snapToGrid w:val="0"/>
              <w:spacing w:line="320" w:lineRule="atLeast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1471D8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直到我死去的那一天</w:t>
            </w:r>
            <w:r w:rsidR="008D390B" w:rsidRPr="001471D8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 xml:space="preserve">  </w:t>
            </w:r>
            <w:r w:rsidR="008D390B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8D390B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8D390B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蔡秉叡</w:t>
            </w:r>
          </w:p>
          <w:p w:rsidR="001471D8" w:rsidRPr="008041BF" w:rsidRDefault="001471D8" w:rsidP="00AA6686">
            <w:pPr>
              <w:widowControl/>
              <w:shd w:val="clear" w:color="auto" w:fill="FFFFFF"/>
              <w:snapToGrid w:val="0"/>
              <w:spacing w:line="320" w:lineRule="atLeast"/>
              <w:rPr>
                <w:rStyle w:val="a4"/>
                <w:rFonts w:ascii="Arial" w:hAnsi="Arial" w:cs="Arial"/>
                <w:b w:val="0"/>
                <w:color w:val="232323"/>
                <w:szCs w:val="24"/>
                <w:shd w:val="clear" w:color="auto" w:fill="FFFFFF"/>
              </w:rPr>
            </w:pPr>
          </w:p>
          <w:p w:rsidR="008D390B" w:rsidRPr="008041BF" w:rsidRDefault="00D01AED" w:rsidP="00D01AED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8041BF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 </w:t>
            </w:r>
            <w:r w:rsidR="008D390B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追查梵谷自殺的真相．大量引用梵谷書信原文，洞悉梵谷人生不同階段內心的深層思緒與人生態度</w:t>
            </w:r>
            <w:r w:rsidRPr="008041BF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，</w:t>
            </w:r>
            <w:r w:rsidR="008D390B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嚴謹的歷史考證，參考國內外專家學者研究成果，呈現最清晰的梵谷生平故事與畫作賞析</w:t>
            </w:r>
            <w:r w:rsidRPr="008041BF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，</w:t>
            </w:r>
            <w:r w:rsidR="008D390B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卷末整理梵谷至今的藝術地位與潮流，並附上梵谷生平與中西藝術史對照年表</w:t>
            </w:r>
            <w:r w:rsidRPr="008041BF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，</w:t>
            </w:r>
            <w:r w:rsidR="008D390B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藝術研究者，故事愛好者，絕不願意錯過的精采傳記。</w:t>
            </w:r>
          </w:p>
        </w:tc>
      </w:tr>
      <w:tr w:rsidR="008156B3" w:rsidRPr="00804ADB" w:rsidTr="00D01AED">
        <w:trPr>
          <w:trHeight w:val="2916"/>
          <w:jc w:val="center"/>
        </w:trPr>
        <w:tc>
          <w:tcPr>
            <w:tcW w:w="3273" w:type="dxa"/>
          </w:tcPr>
          <w:p w:rsidR="008156B3" w:rsidRPr="00804ADB" w:rsidRDefault="00D01AED" w:rsidP="00AA6686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40C348" wp14:editId="74907FB6">
                  <wp:extent cx="1874520" cy="1546860"/>
                  <wp:effectExtent l="0" t="0" r="0" b="0"/>
                  <wp:docPr id="2" name="圖片 2" descr="http://im1.book.com.tw/image/getImage?i=http://www.books.com.tw/img/001/070/13/0010701300.jpg&amp;v=56791843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1.book.com.tw/image/getImage?i=http://www.books.com.tw/img/001/070/13/0010701300.jpg&amp;v=56791843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shd w:val="clear" w:color="auto" w:fill="auto"/>
          </w:tcPr>
          <w:p w:rsidR="008156B3" w:rsidRDefault="00237522" w:rsidP="00D01AE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1471D8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不起眼的營養食材變佳餚</w:t>
            </w:r>
            <w:r w:rsidR="00D01AED" w:rsidRPr="001471D8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 xml:space="preserve">  </w:t>
            </w:r>
            <w:r w:rsidR="00D01AED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D01AED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D01AED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樂媽咪名廚團隊</w:t>
            </w:r>
          </w:p>
          <w:p w:rsidR="001471D8" w:rsidRPr="008041BF" w:rsidRDefault="001471D8" w:rsidP="00D01AE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</w:p>
          <w:p w:rsidR="00D01AED" w:rsidRPr="008041BF" w:rsidRDefault="00D01AED" w:rsidP="00CD7675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8041BF">
              <w:rPr>
                <w:rStyle w:val="a4"/>
                <w:rFonts w:hint="eastAsia"/>
                <w:szCs w:val="24"/>
                <w:shd w:val="clear" w:color="auto" w:fill="FFFFFF"/>
              </w:rPr>
              <w:t xml:space="preserve">    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可能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99%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的人都不知道，平日被我們不經意丟棄的食材，不但富含營養，而且能變身可口佳餚！順應當下盛行的環保風潮，獨家解讀丟棄食材中被忽略的營養，讓你「省」出美味來，真正「惠」生活！</w:t>
            </w:r>
            <w:r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你丟棄了哪些營養？哪些食材可以再利用？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柚子皮健胃、葡萄籽美白、茄子蒂活血</w:t>
            </w:r>
            <w:r w:rsidRPr="008041BF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，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用不到的部位其實是營養的寶庫、治病的良藥，過去不識寶，如今你還會隨隨便便丟掉嗎？</w:t>
            </w:r>
          </w:p>
        </w:tc>
      </w:tr>
      <w:tr w:rsidR="008156B3" w:rsidRPr="00804ADB" w:rsidTr="00D01AED">
        <w:trPr>
          <w:trHeight w:val="3345"/>
          <w:jc w:val="center"/>
        </w:trPr>
        <w:tc>
          <w:tcPr>
            <w:tcW w:w="3273" w:type="dxa"/>
          </w:tcPr>
          <w:p w:rsidR="008156B3" w:rsidRPr="00804ADB" w:rsidRDefault="00D01AED" w:rsidP="00AA6686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 w:hint="eastAs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E39DE64" wp14:editId="5D155C3F">
                  <wp:extent cx="2011680" cy="1828800"/>
                  <wp:effectExtent l="0" t="0" r="7620" b="0"/>
                  <wp:docPr id="1" name="圖片 1" descr="癒。旅。京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癒。旅。京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</w:tcPr>
          <w:p w:rsidR="008156B3" w:rsidRPr="008041BF" w:rsidRDefault="00237522" w:rsidP="00237522">
            <w:pPr>
              <w:widowControl/>
              <w:shd w:val="clear" w:color="auto" w:fill="FFFFFF"/>
              <w:spacing w:line="360" w:lineRule="atLeast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1471D8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癒</w:t>
            </w:r>
            <w:r w:rsidRPr="001471D8">
              <w:rPr>
                <w:rFonts w:asciiTheme="minorEastAsia" w:hAnsiTheme="minorEastAsia" w:cs="Arial" w:hint="eastAsia"/>
                <w:b/>
                <w:i/>
                <w:color w:val="232323"/>
                <w:szCs w:val="24"/>
              </w:rPr>
              <w:t>。</w:t>
            </w:r>
            <w:r w:rsidRPr="001471D8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旅</w:t>
            </w:r>
            <w:r w:rsidRPr="001471D8">
              <w:rPr>
                <w:rFonts w:asciiTheme="minorEastAsia" w:hAnsiTheme="minorEastAsia" w:cs="Arial" w:hint="eastAsia"/>
                <w:b/>
                <w:i/>
                <w:color w:val="232323"/>
                <w:szCs w:val="24"/>
              </w:rPr>
              <w:t>。</w:t>
            </w:r>
            <w:r w:rsidRPr="001471D8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京都</w:t>
            </w:r>
            <w:r w:rsidR="00D01AED" w:rsidRPr="008041BF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D01AED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蕭裕奇</w:t>
            </w:r>
          </w:p>
          <w:p w:rsidR="00D01AED" w:rsidRPr="008041BF" w:rsidRDefault="00D01AED" w:rsidP="001471D8">
            <w:pPr>
              <w:widowControl/>
              <w:shd w:val="clear" w:color="auto" w:fill="FFFFFF"/>
              <w:spacing w:line="360" w:lineRule="atLeast"/>
              <w:rPr>
                <w:rFonts w:ascii="Arial" w:hAnsi="Arial" w:cs="Arial"/>
                <w:b/>
                <w:color w:val="232323"/>
                <w:szCs w:val="24"/>
              </w:rPr>
            </w:pPr>
            <w:r w:rsidRPr="008041BF">
              <w:rPr>
                <w:rStyle w:val="a4"/>
                <w:rFonts w:ascii="Arial" w:hAnsi="Arial" w:cs="Arial" w:hint="eastAsia"/>
                <w:color w:val="232323"/>
                <w:szCs w:val="24"/>
                <w:shd w:val="clear" w:color="auto" w:fill="FFFFFF"/>
              </w:rPr>
              <w:t xml:space="preserve">    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走在京都的巷弄與街角裡，踩踏的是時間的回音，是京都千年繁華的萬千故事，是無數生命輪迴的總和。即使在多年多次旅行京都之後，作者依然對京都懷抱眷戀，每每回到京都找尋那股療癒心靈的力量，吸取那由千年時光所組構的文化風韻，就算是大家熟悉的景點、名勝或名物，都有他不同於一般的旅行方式，進而感受到真正的京都。如果你是一個想深入旅行京都的讀者，本書是你不可錯過的選擇。</w:t>
            </w:r>
          </w:p>
        </w:tc>
      </w:tr>
      <w:tr w:rsidR="008156B3" w:rsidRPr="00804ADB" w:rsidTr="00D01AED">
        <w:trPr>
          <w:trHeight w:val="3244"/>
          <w:jc w:val="center"/>
        </w:trPr>
        <w:tc>
          <w:tcPr>
            <w:tcW w:w="3273" w:type="dxa"/>
          </w:tcPr>
          <w:p w:rsidR="008156B3" w:rsidRPr="00804ADB" w:rsidRDefault="00D01AED" w:rsidP="00AA6686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9E56A6" wp14:editId="2E6EE0B1">
                  <wp:extent cx="1859280" cy="2042160"/>
                  <wp:effectExtent l="0" t="0" r="7620" b="0"/>
                  <wp:docPr id="4" name="圖片 4" descr="成為他自己：全人，給未來世代的教育烏托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成為他自己：全人，給未來世代的教育烏托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</w:tcPr>
          <w:p w:rsidR="008156B3" w:rsidRDefault="00237522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1471D8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成為他自己全人</w:t>
            </w:r>
            <w:r w:rsidR="00D01AED" w:rsidRPr="001471D8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 xml:space="preserve"> </w:t>
            </w:r>
            <w:r w:rsidR="00D01AED" w:rsidRPr="008041BF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D01AED" w:rsidRPr="001471D8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劉若凡</w:t>
            </w:r>
          </w:p>
          <w:p w:rsidR="001471D8" w:rsidRPr="008041BF" w:rsidRDefault="001471D8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8156B3" w:rsidRPr="008041BF" w:rsidRDefault="001471D8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 </w:t>
            </w:r>
            <w:r w:rsidR="00D01AED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作者是全人中學第一屆學生，於三年後回到體制內學校。成人後，為追尋自己成長的祕密，作者重返全人中學展開研究，以大量的田野訪調與資料蒐集，爬梳全人二十年來從違法設校到合法立案，實踐自由教育的歷程。在全人的故事中，教育的烏托邦實現過，學生自動自發學習、自主管理生活。但隨著不同學生的來臨，烏托邦失序了，學生不進教室上課，偷竊、欺負事件頻傳。從課程到生活，學生不斷挑戰教師的底線。當自由不再是靈丹妙藥，教育該如何可能？本書揭露了理想教育的艱難，書中呈現的不是體制外教育的天堂，而是一群懷抱理想的教師，他們的挫折、矛盾與焦慮，以及一群在自由教育成長的學生，他們如何與大人衝撞，在說理、吵架與妥協的過程中，「成為他自己」。</w:t>
            </w:r>
          </w:p>
          <w:p w:rsidR="008156B3" w:rsidRPr="008041BF" w:rsidRDefault="008156B3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8156B3" w:rsidRPr="00804ADB" w:rsidTr="00D01AED">
        <w:trPr>
          <w:jc w:val="center"/>
        </w:trPr>
        <w:tc>
          <w:tcPr>
            <w:tcW w:w="3273" w:type="dxa"/>
          </w:tcPr>
          <w:p w:rsidR="008156B3" w:rsidRPr="00804ADB" w:rsidRDefault="008156B3" w:rsidP="00AA6686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6934" w:type="dxa"/>
          </w:tcPr>
          <w:p w:rsidR="008156B3" w:rsidRPr="008041BF" w:rsidRDefault="008156B3" w:rsidP="00AA6686">
            <w:pPr>
              <w:jc w:val="center"/>
              <w:rPr>
                <w:b/>
                <w:szCs w:val="24"/>
              </w:rPr>
            </w:pPr>
            <w:r w:rsidRPr="008041BF">
              <w:rPr>
                <w:rFonts w:hint="eastAsia"/>
                <w:b/>
                <w:szCs w:val="24"/>
              </w:rPr>
              <w:t>內容簡介</w:t>
            </w:r>
          </w:p>
        </w:tc>
      </w:tr>
      <w:tr w:rsidR="008156B3" w:rsidRPr="00804ADB" w:rsidTr="00D01AED">
        <w:trPr>
          <w:trHeight w:val="2818"/>
          <w:jc w:val="center"/>
        </w:trPr>
        <w:tc>
          <w:tcPr>
            <w:tcW w:w="3273" w:type="dxa"/>
            <w:vAlign w:val="center"/>
          </w:tcPr>
          <w:p w:rsidR="008156B3" w:rsidRPr="0097286F" w:rsidRDefault="00D01AED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7C14F9" wp14:editId="683D75F0">
                  <wp:extent cx="2011680" cy="2072640"/>
                  <wp:effectExtent l="0" t="0" r="7620" b="3810"/>
                  <wp:docPr id="5" name="圖片 5" descr="是思考，還是想太多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是思考，還是想太多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</w:tcPr>
          <w:p w:rsidR="008156B3" w:rsidRDefault="00237522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1471D8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是思考還是想太多</w:t>
            </w:r>
            <w:r w:rsidR="008041BF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</w:t>
            </w:r>
            <w:r w:rsidR="001471D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8041BF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冀劍制</w:t>
            </w:r>
          </w:p>
          <w:p w:rsidR="001471D8" w:rsidRPr="001471D8" w:rsidRDefault="001471D8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</w:p>
          <w:p w:rsidR="008041BF" w:rsidRPr="008041BF" w:rsidRDefault="008041BF" w:rsidP="001471D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8041BF">
              <w:rPr>
                <w:rStyle w:val="a4"/>
                <w:rFonts w:ascii="Arial" w:hAnsi="Arial" w:cs="Arial" w:hint="eastAsia"/>
                <w:color w:val="232323"/>
                <w:szCs w:val="24"/>
                <w:shd w:val="clear" w:color="auto" w:fill="FFFFFF"/>
              </w:rPr>
              <w:t xml:space="preserve">    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從學生時期開始，以提升思考能力為重要目標之一，應是老師、家長樂見，學生一生受益匪淺，且有助於振興國力的一件事。問題是，莘莘學子知道思考到底是怎麼一回事，有鑑賞力分辨何謂好的思考嗎？學校曾否指導過具體有效的自我學習方法？在家庭的日常生活中要如何取得刺激與啟發的養分？有鑑於此，哲學博士冀劍制老師，從學生的需求與能力出發，引導改變以往直覺或未經檢視的思考模式，培養學生重視思考、樂於思考、主動思考的習慣，幫助擴展批判性思考、解決問題等能力，及早奠定獨立思考的基礎。</w:t>
            </w:r>
          </w:p>
        </w:tc>
      </w:tr>
      <w:tr w:rsidR="008156B3" w:rsidRPr="00804ADB" w:rsidTr="00D01AED">
        <w:trPr>
          <w:trHeight w:val="3451"/>
          <w:jc w:val="center"/>
        </w:trPr>
        <w:tc>
          <w:tcPr>
            <w:tcW w:w="3273" w:type="dxa"/>
            <w:vAlign w:val="center"/>
          </w:tcPr>
          <w:p w:rsidR="008156B3" w:rsidRPr="00804ADB" w:rsidRDefault="008041BF" w:rsidP="00AA6686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311D6C" wp14:editId="164293CD">
                  <wp:extent cx="2011680" cy="1821180"/>
                  <wp:effectExtent l="0" t="0" r="7620" b="7620"/>
                  <wp:docPr id="6" name="圖片 6" descr="招財貓神社之貓妖生活團團轉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招財貓神社之貓妖生活團團轉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6B3" w:rsidRPr="00804ADB" w:rsidRDefault="008156B3" w:rsidP="00AA6686">
            <w:pPr>
              <w:jc w:val="center"/>
              <w:rPr>
                <w:b/>
                <w:szCs w:val="24"/>
              </w:rPr>
            </w:pPr>
          </w:p>
        </w:tc>
        <w:tc>
          <w:tcPr>
            <w:tcW w:w="6934" w:type="dxa"/>
            <w:shd w:val="clear" w:color="auto" w:fill="auto"/>
          </w:tcPr>
          <w:p w:rsidR="001471D8" w:rsidRDefault="00237522" w:rsidP="001471D8">
            <w:pPr>
              <w:pStyle w:val="1"/>
              <w:shd w:val="clear" w:color="auto" w:fill="FFFFFF"/>
              <w:spacing w:before="0" w:after="0" w:line="240" w:lineRule="atLeast"/>
              <w:rPr>
                <w:rStyle w:val="a4"/>
                <w:rFonts w:ascii="Arial" w:hAnsi="Arial" w:cs="Arial"/>
                <w:b/>
                <w:color w:val="232323"/>
                <w:sz w:val="24"/>
                <w:szCs w:val="24"/>
                <w:shd w:val="clear" w:color="auto" w:fill="FFFFFF"/>
              </w:rPr>
            </w:pPr>
            <w:r w:rsidRPr="001471D8">
              <w:rPr>
                <w:rFonts w:ascii="Arial" w:hAnsi="Arial" w:cs="Arial" w:hint="eastAsia"/>
                <w:i/>
                <w:color w:val="232323"/>
                <w:sz w:val="24"/>
                <w:szCs w:val="24"/>
              </w:rPr>
              <w:t>招財貓神社</w:t>
            </w:r>
            <w:r w:rsidR="008041BF" w:rsidRPr="001471D8">
              <w:rPr>
                <w:rFonts w:ascii="Arial" w:eastAsia="新細明體" w:hAnsi="Arial" w:cs="Arial"/>
                <w:i/>
                <w:color w:val="333333"/>
                <w:kern w:val="36"/>
                <w:sz w:val="24"/>
                <w:szCs w:val="24"/>
              </w:rPr>
              <w:t>之貓妖生活團團轉１</w:t>
            </w:r>
            <w:r w:rsidR="001471D8">
              <w:rPr>
                <w:rFonts w:ascii="Arial" w:eastAsia="新細明體" w:hAnsi="Arial" w:cs="Arial" w:hint="eastAsia"/>
                <w:i/>
                <w:color w:val="333333"/>
                <w:kern w:val="36"/>
                <w:sz w:val="24"/>
                <w:szCs w:val="24"/>
              </w:rPr>
              <w:t xml:space="preserve"> </w:t>
            </w:r>
            <w:r w:rsidR="001471D8" w:rsidRPr="008041BF">
              <w:rPr>
                <w:rFonts w:ascii="Arial" w:eastAsia="新細明體" w:hAnsi="Arial" w:cs="Arial" w:hint="eastAsia"/>
                <w:color w:val="232323"/>
                <w:kern w:val="0"/>
                <w:sz w:val="24"/>
                <w:szCs w:val="24"/>
              </w:rPr>
              <w:t>作者</w:t>
            </w:r>
            <w:r w:rsidR="001471D8" w:rsidRPr="008041BF">
              <w:rPr>
                <w:rFonts w:ascii="Arial" w:eastAsia="新細明體" w:hAnsi="Arial" w:cs="Arial" w:hint="eastAsia"/>
                <w:color w:val="232323"/>
                <w:kern w:val="0"/>
                <w:sz w:val="24"/>
                <w:szCs w:val="24"/>
              </w:rPr>
              <w:t>:</w:t>
            </w:r>
            <w:r w:rsidR="008041BF" w:rsidRPr="008041BF">
              <w:rPr>
                <w:rStyle w:val="a4"/>
                <w:rFonts w:ascii="Arial" w:hAnsi="Arial" w:cs="Arial"/>
                <w:b/>
                <w:color w:val="232323"/>
                <w:sz w:val="24"/>
                <w:szCs w:val="24"/>
                <w:shd w:val="clear" w:color="auto" w:fill="FFFFFF"/>
              </w:rPr>
              <w:t>有間カオル</w:t>
            </w:r>
          </w:p>
          <w:p w:rsidR="001471D8" w:rsidRPr="001471D8" w:rsidRDefault="001471D8" w:rsidP="001471D8"/>
          <w:p w:rsidR="008156B3" w:rsidRPr="008041BF" w:rsidRDefault="001471D8" w:rsidP="00CD7675">
            <w:pPr>
              <w:rPr>
                <w:rFonts w:ascii="Arial" w:hAnsi="Arial" w:cs="Arial"/>
                <w:b/>
                <w:color w:val="232323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="008041BF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創業失敗、走投無路的</w:t>
            </w:r>
            <w:r w:rsidR="008041BF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27</w:t>
            </w:r>
            <w:r w:rsidR="008041BF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歲青年和己，被迫搬出東京的高級大樓，成為偏遠鄉間神社的管理人。來到堆滿了招財貓的破舊神社，迎接他的竟是三隻可愛、奇特，還會化為人形的貓妖，從來不相信愛情、友情與幽靈的超現實主義者，就此展開被貓妖耍得團團轉的人生</w:t>
            </w:r>
            <w:r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。</w:t>
            </w:r>
            <w:r w:rsidR="008041BF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貓妖，也算是一種很可愛的生物哦</w:t>
            </w:r>
            <w:r w:rsidR="00CD7675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，</w:t>
            </w:r>
            <w:r w:rsidR="008041BF"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喵～嗚～</w:t>
            </w:r>
          </w:p>
        </w:tc>
      </w:tr>
      <w:tr w:rsidR="008156B3" w:rsidRPr="00804ADB" w:rsidTr="00D01AED">
        <w:trPr>
          <w:jc w:val="center"/>
        </w:trPr>
        <w:tc>
          <w:tcPr>
            <w:tcW w:w="3273" w:type="dxa"/>
            <w:vAlign w:val="center"/>
          </w:tcPr>
          <w:p w:rsidR="008156B3" w:rsidRPr="00804ADB" w:rsidRDefault="008041BF" w:rsidP="00AA6686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9B9B3C" wp14:editId="329F559E">
                  <wp:extent cx="1935480" cy="2004060"/>
                  <wp:effectExtent l="0" t="0" r="7620" b="0"/>
                  <wp:docPr id="7" name="圖片 7" descr="http://im1.book.com.tw/image/getImage?i=http://www.books.com.tw/img/001/066/67/0010666735.jpg&amp;v=54ec52d9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1.book.com.tw/image/getImage?i=http://www.books.com.tw/img/001/066/67/0010666735.jpg&amp;v=54ec52d9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</w:tcPr>
          <w:p w:rsidR="008156B3" w:rsidRDefault="00237522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 w:rsidRPr="001471D8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黃雨</w:t>
            </w:r>
            <w:r w:rsidR="008041BF" w:rsidRPr="001471D8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 xml:space="preserve"> </w:t>
            </w:r>
            <w:r w:rsidR="008041BF" w:rsidRPr="008041BF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hyperlink r:id="rId13" w:tooltip="胡立歐．拉馬薩雷斯" w:history="1">
              <w:r w:rsidR="008041BF" w:rsidRPr="001471D8">
                <w:rPr>
                  <w:rStyle w:val="a7"/>
                  <w:rFonts w:ascii="Arial" w:hAnsi="Arial" w:cs="Arial"/>
                  <w:b/>
                  <w:color w:val="auto"/>
                  <w:szCs w:val="24"/>
                  <w:u w:val="none"/>
                  <w:shd w:val="clear" w:color="auto" w:fill="FFFFFF"/>
                </w:rPr>
                <w:t>胡立歐．拉馬薩雷斯</w:t>
              </w:r>
            </w:hyperlink>
            <w:r w:rsidR="008041BF" w:rsidRPr="001471D8">
              <w:rPr>
                <w:rStyle w:val="apple-converted-space"/>
                <w:rFonts w:ascii="Arial" w:hAnsi="Arial" w:cs="Arial"/>
                <w:b/>
                <w:szCs w:val="24"/>
                <w:shd w:val="clear" w:color="auto" w:fill="FFFFFF"/>
              </w:rPr>
              <w:t> </w:t>
            </w:r>
            <w:r w:rsidR="001471D8">
              <w:rPr>
                <w:rStyle w:val="apple-converted-space"/>
                <w:rFonts w:ascii="新細明體" w:eastAsia="新細明體" w:hAnsi="新細明體" w:cs="Arial" w:hint="eastAsia"/>
                <w:b/>
                <w:szCs w:val="24"/>
                <w:shd w:val="clear" w:color="auto" w:fill="FFFFFF"/>
              </w:rPr>
              <w:t>，</w:t>
            </w:r>
            <w:r w:rsidR="008041BF" w:rsidRPr="001471D8">
              <w:rPr>
                <w:rStyle w:val="apple-converted-space"/>
                <w:rFonts w:ascii="Arial" w:hAnsi="Arial" w:cs="Arial"/>
                <w:b/>
                <w:szCs w:val="24"/>
                <w:shd w:val="clear" w:color="auto" w:fill="FFFFFF"/>
              </w:rPr>
              <w:t> </w:t>
            </w:r>
            <w:hyperlink r:id="rId14" w:tooltip="葉淑吟" w:history="1">
              <w:r w:rsidR="008041BF" w:rsidRPr="001471D8">
                <w:rPr>
                  <w:rStyle w:val="a7"/>
                  <w:rFonts w:ascii="Arial" w:hAnsi="Arial" w:cs="Arial"/>
                  <w:b/>
                  <w:color w:val="auto"/>
                  <w:szCs w:val="24"/>
                  <w:u w:val="none"/>
                  <w:shd w:val="clear" w:color="auto" w:fill="FFFFFF"/>
                </w:rPr>
                <w:t>葉淑吟</w:t>
              </w:r>
            </w:hyperlink>
            <w:r w:rsidR="001471D8">
              <w:rPr>
                <w:rFonts w:hint="eastAsia"/>
                <w:b/>
                <w:szCs w:val="24"/>
              </w:rPr>
              <w:t>譯</w:t>
            </w:r>
          </w:p>
          <w:p w:rsidR="001471D8" w:rsidRPr="008041BF" w:rsidRDefault="001471D8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8156B3" w:rsidRPr="008041BF" w:rsidRDefault="008041BF" w:rsidP="00CD7675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8041BF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在庇里牛斯山區一座荒廢的小村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──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艾涅爾，</w:t>
            </w:r>
            <w:r w:rsidR="00CD7675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>1970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年代，那裡完全廢村。但屋舍仍矗立原地，在靜謐中、遺忘中，在冬雪中緩慢腐朽。老人安德烈斯，是廢村僅存的最後一位居民。在寂靜和冬雪的包圍下，在悲涼和屋舍的廢墟之間。嚴冬漫長的十二月夜裡，只剩他孤零零一個人在艾涅爾度過黑夜。他喃喃念起逝者的眼眸、盤根錯節的回憶，那些死寂佔據破落凋殞裡的清醒與夢囈</w:t>
            </w:r>
            <w:r w:rsidR="001471D8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。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這座村莊是真實存在的。瀰漫全書的孤獨、絕望、夢境與回憶，難以抵抗的時間年輪，深入存在的虛無，內心的孤絕、無力，理智和瘋狂。訴說時代如何遺棄鄉村，留予靜謐大地深沉的平靜。黃雨洗去一切，沒有人被銘記。</w:t>
            </w:r>
          </w:p>
        </w:tc>
      </w:tr>
      <w:tr w:rsidR="008156B3" w:rsidRPr="00804ADB" w:rsidTr="00D01AED">
        <w:trPr>
          <w:trHeight w:val="3239"/>
          <w:jc w:val="center"/>
        </w:trPr>
        <w:tc>
          <w:tcPr>
            <w:tcW w:w="3273" w:type="dxa"/>
            <w:vAlign w:val="center"/>
          </w:tcPr>
          <w:p w:rsidR="008156B3" w:rsidRPr="00804ADB" w:rsidRDefault="008041BF" w:rsidP="00AA6686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1064D2" wp14:editId="57F8ACDF">
                  <wp:extent cx="1988820" cy="1981200"/>
                  <wp:effectExtent l="0" t="0" r="0" b="0"/>
                  <wp:docPr id="8" name="圖片 8" descr="我們住在水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我們住在水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6B3" w:rsidRPr="00804ADB" w:rsidRDefault="008156B3" w:rsidP="00AA6686">
            <w:pPr>
              <w:jc w:val="center"/>
              <w:rPr>
                <w:b/>
                <w:szCs w:val="24"/>
              </w:rPr>
            </w:pPr>
          </w:p>
        </w:tc>
        <w:tc>
          <w:tcPr>
            <w:tcW w:w="6934" w:type="dxa"/>
          </w:tcPr>
          <w:p w:rsidR="008156B3" w:rsidRDefault="00237522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  <w:r w:rsidRPr="001471D8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我們住在水中</w:t>
            </w:r>
            <w:r w:rsidR="008041BF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471D8" w:rsidRPr="008041BF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8041BF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傑斯．沃特（</w:t>
            </w:r>
            <w:r w:rsidR="008041BF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Jess Walter</w:t>
            </w:r>
            <w:r w:rsidR="008041BF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）</w:t>
            </w:r>
            <w:r w:rsidR="00CD7675">
              <w:rPr>
                <w:rStyle w:val="a4"/>
                <w:rFonts w:asciiTheme="minorEastAsia" w:hAnsiTheme="minorEastAsia" w:cs="Arial" w:hint="eastAsia"/>
                <w:color w:val="232323"/>
                <w:szCs w:val="24"/>
                <w:shd w:val="clear" w:color="auto" w:fill="FFFFFF"/>
              </w:rPr>
              <w:t>，</w:t>
            </w:r>
            <w:bookmarkStart w:id="0" w:name="_GoBack"/>
            <w:bookmarkEnd w:id="0"/>
            <w:r w:rsidR="008041BF" w:rsidRPr="008041BF"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  <w:t>許瓊瑩</w:t>
            </w:r>
            <w:r w:rsidR="00CD7675">
              <w:rPr>
                <w:rFonts w:hint="eastAsia"/>
                <w:b/>
                <w:szCs w:val="24"/>
              </w:rPr>
              <w:t>譯</w:t>
            </w:r>
          </w:p>
          <w:p w:rsidR="001471D8" w:rsidRPr="008041BF" w:rsidRDefault="001471D8" w:rsidP="00AA668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Style w:val="a4"/>
                <w:rFonts w:ascii="Arial" w:hAnsi="Arial" w:cs="Arial"/>
                <w:color w:val="232323"/>
                <w:szCs w:val="24"/>
                <w:shd w:val="clear" w:color="auto" w:fill="FFFFFF"/>
              </w:rPr>
            </w:pPr>
          </w:p>
          <w:p w:rsidR="008041BF" w:rsidRDefault="008041BF" w:rsidP="001471D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</w:pPr>
            <w:r w:rsidRPr="008041BF">
              <w:rPr>
                <w:rStyle w:val="a4"/>
                <w:rFonts w:ascii="Arial" w:hAnsi="Arial" w:cs="Arial" w:hint="eastAsia"/>
                <w:color w:val="232323"/>
                <w:szCs w:val="24"/>
                <w:shd w:val="clear" w:color="auto" w:fill="FFFFFF"/>
              </w:rPr>
              <w:t xml:space="preserve">    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六歲男孩問爸爸：我們是不是住在水中</w:t>
            </w:r>
            <w:r w:rsidR="001471D8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？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13</w:t>
            </w:r>
            <w:r w:rsidRPr="008041BF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個短篇，訴說如同困在魚缸的無奈人生，不斷掙扎，不斷破滅，再掙扎，周而復始，但是不要忘了伸出援手，因為，任何施捨皆有幫助。這是一系列有關個人掙扎和夢想幻滅的故事，每一篇都充滿諷刺性幽默。</w:t>
            </w:r>
            <w:r w:rsidR="00781D91" w:rsidRPr="00781D91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作者以家鄉華盛頓州斯波坎市為靈感，位居全美第</w:t>
            </w:r>
            <w:r w:rsidR="00781D91" w:rsidRPr="00781D91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104</w:t>
            </w:r>
            <w:r w:rsidR="00781D91" w:rsidRPr="00781D91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大城市，其中有</w:t>
            </w:r>
            <w:r w:rsidR="00781D91" w:rsidRPr="00781D91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18%</w:t>
            </w:r>
            <w:r w:rsidR="00781D91" w:rsidRPr="00781D91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居民的收入在貧窮線以下，生活拮据。這些故事一方面反映了當前經濟衰退中的美國現況，作者對於這些小人物如何抗貧脫貧，從挖苦嘲諷到同情。已是暢銷作家的傑斯．沃特如今與家人共同生活在斯波坎市，也因此書中關於美國家庭的描繪特別真實深刻，讀來格外感動。</w:t>
            </w:r>
          </w:p>
          <w:p w:rsidR="00781D91" w:rsidRPr="008041BF" w:rsidRDefault="00781D91" w:rsidP="001471D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</w:p>
        </w:tc>
      </w:tr>
    </w:tbl>
    <w:p w:rsidR="0094396B" w:rsidRPr="008156B3" w:rsidRDefault="0094396B" w:rsidP="008156B3"/>
    <w:sectPr w:rsidR="0094396B" w:rsidRPr="008156B3" w:rsidSect="00A43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B3"/>
    <w:rsid w:val="001471D8"/>
    <w:rsid w:val="00237522"/>
    <w:rsid w:val="005132B1"/>
    <w:rsid w:val="00781D91"/>
    <w:rsid w:val="008041BF"/>
    <w:rsid w:val="008156B3"/>
    <w:rsid w:val="008D390B"/>
    <w:rsid w:val="0094396B"/>
    <w:rsid w:val="00CD7675"/>
    <w:rsid w:val="00D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B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1B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D39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041B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semiHidden/>
    <w:unhideWhenUsed/>
    <w:rsid w:val="008041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4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B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1B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D39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041B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semiHidden/>
    <w:unhideWhenUsed/>
    <w:rsid w:val="008041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earch.books.com.tw/search/query/cat/all/key/%E8%83%A1%E7%AB%8B%E6%AD%90%EF%BC%8E%E6%8B%89%E9%A6%AC%E8%96%A9%E9%9B%B7%E6%96%AF/adv_author/1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search.books.com.tw/search/query/cat/all/key/%E8%91%89%E6%B7%91%E5%90%9F/adv_author/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9B82-CBDD-4850-85BD-484CDB0F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5</cp:revision>
  <dcterms:created xsi:type="dcterms:W3CDTF">2016-09-08T12:09:00Z</dcterms:created>
  <dcterms:modified xsi:type="dcterms:W3CDTF">2016-09-08T23:16:00Z</dcterms:modified>
</cp:coreProperties>
</file>