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</w:t>
      </w:r>
      <w:r w:rsidR="00D76835">
        <w:rPr>
          <w:rFonts w:ascii="華康超明體(P)" w:eastAsia="華康超明體(P)" w:hint="eastAsia"/>
          <w:sz w:val="36"/>
        </w:rPr>
        <w:t>45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D76835">
        <w:rPr>
          <w:rFonts w:ascii="華康超明體(P)" w:eastAsia="華康超明體(P)" w:hint="eastAsia"/>
          <w:color w:val="000000"/>
          <w:sz w:val="36"/>
        </w:rPr>
        <w:t>11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D76835">
        <w:rPr>
          <w:rFonts w:ascii="華康超明體(P)" w:eastAsia="華康超明體(P)" w:hint="eastAsia"/>
          <w:color w:val="000000"/>
          <w:sz w:val="36"/>
        </w:rPr>
        <w:t>16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7D0B31">
        <w:trPr>
          <w:trHeight w:val="2534"/>
          <w:jc w:val="center"/>
        </w:trPr>
        <w:tc>
          <w:tcPr>
            <w:tcW w:w="2978" w:type="dxa"/>
          </w:tcPr>
          <w:p w:rsidR="00D7712F" w:rsidRDefault="00EA00C5" w:rsidP="00C273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0E5F66" wp14:editId="106E9497">
                  <wp:extent cx="1803400" cy="1758950"/>
                  <wp:effectExtent l="0" t="0" r="6350" b="0"/>
                  <wp:docPr id="1" name="圖片 1" descr="如果文學很簡單，我們也不用這麼辛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如果文學很簡單，我們也不用這麼辛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EFF" w:rsidRPr="00804ADB" w:rsidRDefault="00DF3EFF" w:rsidP="00C273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C27368" w:rsidRDefault="001D268E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如果文學很簡單</w:t>
            </w:r>
            <w:r w:rsidR="00EA00C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我們也不用這麼辛苦</w:t>
            </w:r>
          </w:p>
          <w:p w:rsidR="00204008" w:rsidRPr="00804ADB" w:rsidRDefault="00204008" w:rsidP="0047632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 w:rsidR="004D0A55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為什麼要創作？為什麼要閱讀？而文學又為什麼不簡單？在剖析文學的變與不變之外，這更是一本自我嚴格審視之書</w:t>
            </w:r>
            <w:r w:rsidR="005449FE">
              <w:rPr>
                <w:rFonts w:asciiTheme="minorEastAsia" w:hAnsiTheme="minorEastAsia" w:cs="Arial" w:hint="eastAsia"/>
                <w:color w:val="232323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如果不能面對悲傷的真相，快樂其實都是假的。想要帶給人們一點希望，一點勇氣或驚喜，是多麼困難但值得的事。郭強生運用在文學與教學的深厚基礎上，根據各色作家的作品特色與深入閱讀這些作家作品的研究與討論，不斷找尋著如何讓讀者「有感」，而透過這些作家與作品的不同層次討論，從張愛玲與夏志清之間情誼，瑞蒙</w:t>
            </w:r>
            <w:r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卡佛、馬奎斯、帕慕克、丹</w:t>
            </w:r>
            <w:r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布朗、愛特伍、唐</w:t>
            </w:r>
            <w:r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德里羅、湯瑪斯</w:t>
            </w:r>
            <w:r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品瓊、喬依絲</w:t>
            </w:r>
            <w:r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卡洛</w:t>
            </w:r>
            <w:r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奧茲、吳爾芙、多麗斯</w:t>
            </w:r>
            <w:r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萊辛、鍾芭</w:t>
            </w:r>
            <w:r>
              <w:rPr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拉希莉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……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等在世界文壇各據一方的山頭。</w:t>
            </w:r>
          </w:p>
        </w:tc>
      </w:tr>
      <w:tr w:rsidR="00DF3EFF" w:rsidRPr="00804ADB" w:rsidTr="0047632F">
        <w:trPr>
          <w:trHeight w:val="2622"/>
          <w:jc w:val="center"/>
        </w:trPr>
        <w:tc>
          <w:tcPr>
            <w:tcW w:w="2978" w:type="dxa"/>
          </w:tcPr>
          <w:p w:rsidR="006F5C96" w:rsidRPr="00804ADB" w:rsidRDefault="00204008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A941DC" wp14:editId="14506D44">
                  <wp:extent cx="1943100" cy="1504950"/>
                  <wp:effectExtent l="0" t="0" r="0" b="0"/>
                  <wp:docPr id="2" name="圖片 2" descr="早懂經濟學 早過好日子：這樣的人最幸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早懂經濟學 早過好日子：這樣的人最幸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204008" w:rsidRDefault="001D268E" w:rsidP="00D7712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Style w:val="a7"/>
                <w:rFonts w:ascii="Arial" w:hAnsi="Arial" w:cs="Arial"/>
                <w:shd w:val="clear" w:color="auto" w:fill="FFFFFF"/>
              </w:rPr>
            </w:pPr>
            <w:r>
              <w:rPr>
                <w:rStyle w:val="a7"/>
                <w:rFonts w:ascii="Arial" w:hAnsi="Arial" w:cs="Arial" w:hint="eastAsia"/>
                <w:shd w:val="clear" w:color="auto" w:fill="FFFFFF"/>
              </w:rPr>
              <w:t>早懂經濟學</w:t>
            </w:r>
            <w:r w:rsidR="004D0A55">
              <w:rPr>
                <w:rStyle w:val="a7"/>
                <w:rFonts w:cs="Arial" w:hint="eastAsia"/>
                <w:shd w:val="clear" w:color="auto" w:fill="FFFFFF"/>
              </w:rPr>
              <w:t>，</w:t>
            </w:r>
            <w:r>
              <w:rPr>
                <w:rStyle w:val="a7"/>
                <w:rFonts w:ascii="Arial" w:hAnsi="Arial" w:cs="Arial" w:hint="eastAsia"/>
                <w:shd w:val="clear" w:color="auto" w:fill="FFFFFF"/>
              </w:rPr>
              <w:t>早過好日子</w:t>
            </w:r>
            <w:r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</w:p>
          <w:p w:rsidR="0007179C" w:rsidRPr="00804ADB" w:rsidRDefault="00204008" w:rsidP="00D7712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在經濟學的世界裡，看待生活必須客觀。但這種客觀必須是明確的客觀。在我們決定一件事情的時候，先要清楚我們的目的是什麼。幸福、快樂、均衡，還是公平？這些詞語為經濟學家提供了思索的空間。</w:t>
            </w:r>
          </w:p>
        </w:tc>
      </w:tr>
      <w:tr w:rsidR="00204008" w:rsidRPr="00804ADB" w:rsidTr="007D0B31">
        <w:trPr>
          <w:trHeight w:val="3822"/>
          <w:jc w:val="center"/>
        </w:trPr>
        <w:tc>
          <w:tcPr>
            <w:tcW w:w="2978" w:type="dxa"/>
          </w:tcPr>
          <w:p w:rsidR="00204008" w:rsidRPr="007D0B31" w:rsidRDefault="00204008" w:rsidP="00A7153D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noProof/>
              </w:rPr>
              <w:drawing>
                <wp:inline distT="0" distB="0" distL="0" distR="0" wp14:anchorId="308F0DCC" wp14:editId="63D3E97B">
                  <wp:extent cx="1987550" cy="2076450"/>
                  <wp:effectExtent l="0" t="0" r="0" b="0"/>
                  <wp:docPr id="3" name="圖片 3" descr="http://im1.book.com.tw/image/getImage?i=http://www.books.com.tw/img/001/065/40/0010654041.jpg&amp;v=5464963b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5/40/0010654041.jpg&amp;v=5464963b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04008" w:rsidRPr="0047632F" w:rsidRDefault="00204008" w:rsidP="004763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7632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童年那一場意外</w:t>
            </w:r>
          </w:p>
          <w:p w:rsidR="00204008" w:rsidRPr="007D0B31" w:rsidRDefault="00204008" w:rsidP="0047632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b/>
                <w:color w:val="232323"/>
              </w:rPr>
            </w:pPr>
            <w:r w:rsidRPr="00204008">
              <w:rPr>
                <w:rFonts w:ascii="Arial" w:hAnsi="Arial" w:cs="Arial"/>
                <w:b/>
                <w:color w:val="232323"/>
              </w:rPr>
              <w:t xml:space="preserve">　</w:t>
            </w:r>
            <w:r w:rsidRPr="002040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《童年那一場意外》是我最近讀得最提心弔膽、迫不及待想知道結尾的一本小說。小說以極具震撼力的開頭說：「連警察都來了，他們當然必須來</w:t>
            </w:r>
            <w:r w:rsidRPr="002040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……</w:t>
            </w:r>
            <w:r w:rsidRPr="002040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」因為死了一個兩歲小男孩，而兇手是八歲的唐諾。警察幾次偵訊唐諾，試圖釐清事件過程的每分每秒發生了什麼，以及唐諾的心理狀態，他是不是刻意或惡意害死對方。但唐諾自己也搞不清楚，畢竟他才八歲，於是他半夜跑回現場找線索，結果驚嚇到死者父親，讓大家更懷疑唐諾天生冷血。事情愈鬧愈大，於是他母親決定搬家，到另一城市重新開始，並且禁止他對任何人說出這段過往。就這樣，在高度張力的情節中，在諜對諜的審訊對話、主角曖昧不明的敘述中，讀者帶著滿腹疑問一路往下看。</w:t>
            </w:r>
          </w:p>
        </w:tc>
      </w:tr>
      <w:tr w:rsidR="00204008" w:rsidRPr="00804ADB" w:rsidTr="006B0DC0">
        <w:trPr>
          <w:trHeight w:val="3244"/>
          <w:jc w:val="center"/>
        </w:trPr>
        <w:tc>
          <w:tcPr>
            <w:tcW w:w="2978" w:type="dxa"/>
          </w:tcPr>
          <w:p w:rsidR="00204008" w:rsidRPr="00804ADB" w:rsidRDefault="00204008" w:rsidP="007D0B3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559911" wp14:editId="2EC60E0E">
                  <wp:extent cx="1866900" cy="2032000"/>
                  <wp:effectExtent l="0" t="0" r="0" b="6350"/>
                  <wp:docPr id="4" name="圖片 4" descr="浮士德博士：一位朋友敘述的德國作曲家阿德里安．雷維庫恩的生平（德文直譯＋導讀譯注本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浮士德博士：一位朋友敘述的德國作曲家阿德里安．雷維庫恩的生平（德文直譯＋導讀譯注本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04008" w:rsidRDefault="00204008" w:rsidP="005449FE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Style w:val="a7"/>
                <w:color w:val="232323"/>
              </w:rPr>
            </w:pPr>
            <w:r>
              <w:rPr>
                <w:rStyle w:val="a7"/>
                <w:rFonts w:hint="eastAsia"/>
                <w:color w:val="232323"/>
              </w:rPr>
              <w:t>浮士德博士</w:t>
            </w:r>
          </w:p>
          <w:p w:rsidR="005449FE" w:rsidRPr="00804ADB" w:rsidRDefault="004D0A55" w:rsidP="0047632F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="005449F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小說主角為作曲家阿德里安，其原型為德國哲學家尼采。少年時即顯露出天資聰穎、才華橫溢、孤傲自賞、野心勃勃的姿態，是一位有音樂天賦，前程似錦的年輕人，但他不滿足於現狀並追求「真正偉大的成功」，因此與魔鬼交易，換取</w:t>
            </w:r>
            <w:r w:rsidR="005449F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24</w:t>
            </w:r>
            <w:r w:rsidR="005449F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年音樂靈感與創造力。他激進的新音樂，如同危險的遊戲，在不可能的邊緣地帶操弄。作為對</w:t>
            </w:r>
            <w:r w:rsidR="005449F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24</w:t>
            </w:r>
            <w:r w:rsidR="005449F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年無與倫比的音樂成就之回報，他交換他的靈魂與他愛人的能力，在此期間，他的靈魂歸魔鬼所有，而且不可以愛人。就在他的藝術不斷提升時，周圍環境卻不斷出現道德墮落的危機現象，他本人也開始違背不許愛人的禁令；他身邊開始不斷有人死亡</w:t>
            </w:r>
            <w:r w:rsidR="0047632F">
              <w:rPr>
                <w:rFonts w:cs="Arial" w:hint="eastAsia"/>
                <w:color w:val="232323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:rsidR="001D268E" w:rsidRPr="00804ADB" w:rsidRDefault="001D268E" w:rsidP="006B0DC0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5449FE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B563D6" wp14:editId="394870BD">
                  <wp:extent cx="1771650" cy="1911350"/>
                  <wp:effectExtent l="0" t="0" r="0" b="0"/>
                  <wp:docPr id="5" name="圖片 5" descr="魔是魔法的魔：尼爾‧蓋曼短篇精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魔是魔法的魔：尼爾‧蓋曼短篇精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1D268E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魔是魔法的魔</w:t>
            </w:r>
          </w:p>
          <w:p w:rsidR="005449FE" w:rsidRPr="007D0B31" w:rsidRDefault="004D0A55" w:rsidP="004D0A55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="005449FE" w:rsidRPr="0047632F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這是尼爾．蓋曼第一部針對青少年讀者所編選的短篇故事集。尼爾．蓋曼迷人的寫作題材，像是恐怖、失落、死亡、孤獨、成長的迷惘、生活的奇想、還有騙術！這本裡面都有，只是調味剛剛好，不太鹹也不太淡，所以大人小孩都可以一起欣賞！蓋曼最驚人之處在於，他總是能善用古老的神話傳說、民間故事或日常生活習以為常的規則中變出新鮮的故事，彷彿魔術師般神奇。在〈二十四隻畫眉鳥事件〉中，他大量運用了鵝媽媽童謠中熟悉的童話角色與趣味典故，串成一個冷硬派推理故事；〈騎士精神〉中，引用了「亞瑟王傳奇」中尋找聖杯的梗，讓可愛的老太太與神祕陌生人來一段精采的過招</w:t>
            </w:r>
            <w:r>
              <w:rPr>
                <w:rFonts w:cs="Arial" w:hint="eastAsia"/>
                <w:color w:val="232323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5449FE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2AFCCB" wp14:editId="49E48AD5">
                  <wp:extent cx="1771650" cy="1828800"/>
                  <wp:effectExtent l="0" t="0" r="0" b="0"/>
                  <wp:docPr id="6" name="圖片 6" descr="時間的女兒【經典新譯本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時間的女兒【經典新譯本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B0DC0" w:rsidRDefault="001D268E" w:rsidP="004D0A55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Style w:val="a7"/>
                <w:rFonts w:ascii="Arial" w:hAnsi="Arial" w:cs="Arial"/>
                <w:shd w:val="clear" w:color="auto" w:fill="FFFFFF"/>
              </w:rPr>
            </w:pPr>
            <w:r>
              <w:rPr>
                <w:rStyle w:val="a7"/>
                <w:rFonts w:ascii="Arial" w:hAnsi="Arial" w:cs="Arial" w:hint="eastAsia"/>
                <w:shd w:val="clear" w:color="auto" w:fill="FFFFFF"/>
              </w:rPr>
              <w:t>時間的女兒</w:t>
            </w:r>
          </w:p>
          <w:p w:rsidR="001D268E" w:rsidRPr="007D0B31" w:rsidRDefault="005449FE" w:rsidP="004D0A55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《時間的女兒》是「英國推理三女傑」之一的約瑟芬．鐵伊於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1951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發表的小說，出版後旋即成為推理史上的奇書、歷史推理的經典。鐵伊以真實歷史事件為題，以一張四百年前的畫像為引，旁徵博引各種史料，用安樂椅神探的形式，讓一樁看似蓋棺論定的歷史定論，重新有了不同的詮釋角度。故事雖然是對英國史上惡名昭彰的理查三世的翻案，然而實際上傳達的卻是對所謂「真相」、「歷史事實」勇於求證與懷疑的精神。歷史的撰寫與塑造，事件的事實真相，可能因為人的盲點與偏見、政治立場的不同，而有不同的解釋版本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5449FE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E5F3E3" wp14:editId="018AB6D2">
                  <wp:extent cx="1936750" cy="2108200"/>
                  <wp:effectExtent l="0" t="0" r="6350" b="6350"/>
                  <wp:docPr id="7" name="圖片 7" descr="http://im1.book.com.tw/image/getImage?i=http://www.books.com.tw/img/001/065/69/0010656964.jpg&amp;v=546b2dd5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5/69/0010656964.jpg&amp;v=546b2dd5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1D268E" w:rsidP="00D7712F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bCs/>
              </w:rPr>
            </w:pPr>
            <w:r w:rsidRPr="001D268E">
              <w:rPr>
                <w:rFonts w:ascii="Arial" w:hAnsi="Arial" w:cs="Arial" w:hint="eastAsia"/>
                <w:b/>
                <w:bCs/>
              </w:rPr>
              <w:t>在人間遇見天使</w:t>
            </w:r>
          </w:p>
          <w:p w:rsidR="005449FE" w:rsidRPr="00804ADB" w:rsidRDefault="004D0A55" w:rsidP="004D0A55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="005449F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本書收錄了十二位「愛心獎」得主的感人故事，這十二位人間天使，除了同樣擁有無私奉獻的愛心，行善方式則非常多元。有人用自身苦難，展現生命的高度，鼓勵天下失意人；有人善用專業，打造行善的定位器，讓效益更精準；有人不直接以金錢助人，而是協助對方找到自己的價值，提升生命的尊嚴；有人的涓滴愛心，竟能匯集成沛然巨流，震驚世人。每位愛心楷模都代表著至善至美、任勞任怨、不為環境所屈服的精神，尤其經年累月持續的行善，實非易事，值得敬佩及效法。祈願這份愛照亮人間每個角落，帶領我們跨越種族國界，消弭偏見與隔閡，走向美好和諧的未來。</w:t>
            </w:r>
            <w:bookmarkStart w:id="0" w:name="_GoBack"/>
            <w:bookmarkEnd w:id="0"/>
          </w:p>
        </w:tc>
      </w:tr>
      <w:tr w:rsidR="006B0DC0" w:rsidRPr="00804ADB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Pr="00804ADB" w:rsidRDefault="0047632F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41C0E7" wp14:editId="7209EE4B">
                  <wp:extent cx="1778000" cy="2032000"/>
                  <wp:effectExtent l="0" t="0" r="0" b="6350"/>
                  <wp:docPr id="8" name="圖片 8" descr="新‧企業參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新‧企業參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AE12C8" w:rsidRDefault="001D268E" w:rsidP="00AE12C8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 w:hint="eastAsia"/>
                <w:b/>
                <w:bCs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</w:rPr>
              <w:t>新企業參謀</w:t>
            </w:r>
          </w:p>
          <w:p w:rsidR="00FE6898" w:rsidRPr="00802800" w:rsidRDefault="004D0A55" w:rsidP="00AE12C8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="0047632F" w:rsidRPr="004D0A55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大前研一</w:t>
            </w:r>
            <w:r w:rsidR="0047632F" w:rsidRPr="004D0A55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47632F" w:rsidRPr="004D0A55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第一本著作</w:t>
            </w:r>
            <w:r>
              <w:rPr>
                <w:rFonts w:cs="Arial" w:hint="eastAsia"/>
                <w:color w:val="232323"/>
                <w:sz w:val="20"/>
                <w:szCs w:val="20"/>
                <w:shd w:val="clear" w:color="auto" w:fill="FFFFFF"/>
              </w:rPr>
              <w:t>，</w:t>
            </w:r>
            <w:r w:rsidR="0047632F" w:rsidRPr="004D0A55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企管人、經理人，甚至經濟政策主導者都該仔細讀的一本書！</w:t>
            </w:r>
            <w:r w:rsidR="0047632F" w:rsidRPr="0047632F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在沒有範本和解答的現在，成功的步驟必須自己思考。一舉公開美日各商學院及顧問管理公司一致採用，最佳策略的實戰指引。大前研一二十九歲加入麥肯錫，在一竅不通之下，一面工作，一面學習到底什麼是經營。這是他當時記錄下來的東西。不可思議的是，其後經過了將近三十年，到現在這本書都還是日本職場新手研習會等場合所</w:t>
            </w:r>
            <w:r w:rsidR="0047632F" w:rsidRPr="0047632F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47632F" w:rsidRPr="0047632F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必定會使用的書。因為企業的社長在還是小主管時讀了這本書，學到一些有用的東西，之後也想讓新人讀這本書。策略性思考的團隊，是一種身處組織之內，卻能像身處組織之外一樣，極其客觀與獨立的幕僚團隊。他們做的不只是一般幕僚所做的事，而是懷抱著能左右企業命運的高階人員的精神，以及一種自居為企業體的大腦中樞，制定策略性的行動方針，並交由生產、銷售等部門據以執行的獨特力量。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E0491"/>
    <w:rsid w:val="001959E6"/>
    <w:rsid w:val="001A014E"/>
    <w:rsid w:val="001D268E"/>
    <w:rsid w:val="001F63E3"/>
    <w:rsid w:val="002030D0"/>
    <w:rsid w:val="00204008"/>
    <w:rsid w:val="002F5FFC"/>
    <w:rsid w:val="00304F02"/>
    <w:rsid w:val="00386FAA"/>
    <w:rsid w:val="00437172"/>
    <w:rsid w:val="0047632F"/>
    <w:rsid w:val="004928DE"/>
    <w:rsid w:val="004D0A55"/>
    <w:rsid w:val="004E7299"/>
    <w:rsid w:val="00530C1B"/>
    <w:rsid w:val="005449FE"/>
    <w:rsid w:val="00560E7C"/>
    <w:rsid w:val="005A7CCB"/>
    <w:rsid w:val="005D63A2"/>
    <w:rsid w:val="005E0116"/>
    <w:rsid w:val="006B0DC0"/>
    <w:rsid w:val="006F5C96"/>
    <w:rsid w:val="00720ED3"/>
    <w:rsid w:val="007B5C94"/>
    <w:rsid w:val="007D0B31"/>
    <w:rsid w:val="00802800"/>
    <w:rsid w:val="00804ADB"/>
    <w:rsid w:val="00887829"/>
    <w:rsid w:val="009245CF"/>
    <w:rsid w:val="00946277"/>
    <w:rsid w:val="009C58D5"/>
    <w:rsid w:val="00A43777"/>
    <w:rsid w:val="00A61C67"/>
    <w:rsid w:val="00A81D91"/>
    <w:rsid w:val="00A84A87"/>
    <w:rsid w:val="00AE12C8"/>
    <w:rsid w:val="00B3738D"/>
    <w:rsid w:val="00BF1791"/>
    <w:rsid w:val="00C27368"/>
    <w:rsid w:val="00D01A92"/>
    <w:rsid w:val="00D438D0"/>
    <w:rsid w:val="00D76835"/>
    <w:rsid w:val="00D7712F"/>
    <w:rsid w:val="00DE3255"/>
    <w:rsid w:val="00DF3EFF"/>
    <w:rsid w:val="00E32DB2"/>
    <w:rsid w:val="00E63CA9"/>
    <w:rsid w:val="00EA00C5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AE91-D25B-4569-9C8B-74B1906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2015-11-10T00:52:00Z</dcterms:created>
  <dcterms:modified xsi:type="dcterms:W3CDTF">2015-11-11T23:15:00Z</dcterms:modified>
</cp:coreProperties>
</file>